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37A" w:rsidRDefault="00AD237A" w:rsidP="00030670">
      <w:pPr>
        <w:pStyle w:val="2"/>
        <w:tabs>
          <w:tab w:val="left" w:pos="3402"/>
        </w:tabs>
        <w:spacing w:line="360" w:lineRule="auto"/>
        <w:jc w:val="center"/>
      </w:pPr>
      <w:r w:rsidRPr="00AD237A">
        <w:rPr>
          <w:rFonts w:ascii="Times New Roman" w:hAnsi="Times New Roman"/>
        </w:rPr>
        <w:t>单元检测</w:t>
      </w:r>
      <w:r>
        <w:rPr>
          <w:rFonts w:ascii="Times New Roman" w:hAnsi="Times New Roman"/>
        </w:rPr>
        <w:t>(</w:t>
      </w:r>
      <w:r w:rsidRPr="00AD237A">
        <w:rPr>
          <w:rFonts w:ascii="Times New Roman" w:hAnsi="Times New Roman"/>
        </w:rPr>
        <w:t>一</w:t>
      </w:r>
      <w:r>
        <w:rPr>
          <w:rFonts w:ascii="Times New Roman" w:hAnsi="Times New Roman"/>
        </w:rPr>
        <w:t>)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eastAsia="黑体" w:hAnsi="Times New Roman" w:cs="Times New Roman"/>
        </w:rPr>
        <w:t>一、选择题</w:t>
      </w:r>
      <w:r>
        <w:rPr>
          <w:rFonts w:ascii="Times New Roman" w:hAnsi="Times New Roman" w:cs="Times New Roman"/>
        </w:rPr>
        <w:t>(</w:t>
      </w:r>
      <w:r w:rsidRPr="00AD237A">
        <w:rPr>
          <w:rFonts w:ascii="Times New Roman" w:hAnsi="Times New Roman" w:cs="Times New Roman"/>
        </w:rPr>
        <w:t>本部分共</w:t>
      </w:r>
      <w:r w:rsidRPr="00AD237A">
        <w:rPr>
          <w:rFonts w:ascii="Times New Roman" w:hAnsi="Times New Roman" w:cs="Times New Roman"/>
        </w:rPr>
        <w:t>12</w:t>
      </w:r>
      <w:r w:rsidRPr="00AD237A">
        <w:rPr>
          <w:rFonts w:ascii="Times New Roman" w:hAnsi="Times New Roman" w:cs="Times New Roman"/>
        </w:rPr>
        <w:t>个小题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每小题</w:t>
      </w:r>
      <w:r w:rsidRPr="00AD237A">
        <w:rPr>
          <w:rFonts w:ascii="Times New Roman" w:hAnsi="Times New Roman" w:cs="Times New Roman"/>
        </w:rPr>
        <w:t>5</w:t>
      </w:r>
      <w:r w:rsidRPr="00AD237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共</w:t>
      </w:r>
      <w:r w:rsidRPr="00AD237A">
        <w:rPr>
          <w:rFonts w:ascii="Times New Roman" w:hAnsi="Times New Roman" w:cs="Times New Roman"/>
        </w:rPr>
        <w:t>60</w:t>
      </w:r>
      <w:r w:rsidRPr="00AD237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有学者认为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先秦时期某学派主张积极救世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做事讲求道德</w:t>
      </w:r>
      <w:r>
        <w:rPr>
          <w:rFonts w:ascii="Times New Roman" w:hAnsi="Times New Roman" w:cs="Times New Roman"/>
        </w:rPr>
        <w:t>；</w:t>
      </w:r>
      <w:r w:rsidRPr="00AD237A">
        <w:rPr>
          <w:rFonts w:ascii="Times New Roman" w:hAnsi="Times New Roman" w:cs="Times New Roman"/>
        </w:rPr>
        <w:t>另一学派以其超凡脱俗</w:t>
      </w:r>
      <w:r>
        <w:rPr>
          <w:rFonts w:ascii="Times New Roman" w:hAnsi="Times New Roman" w:cs="Times New Roman"/>
        </w:rPr>
        <w:t>、</w:t>
      </w:r>
      <w:r w:rsidRPr="00AD237A">
        <w:rPr>
          <w:rFonts w:ascii="Times New Roman" w:hAnsi="Times New Roman" w:cs="Times New Roman"/>
        </w:rPr>
        <w:t>自在生活的美感和灵性弥补了前一学派的缺陷</w:t>
      </w:r>
      <w:r>
        <w:rPr>
          <w:rFonts w:ascii="Times New Roman" w:hAnsi="Times New Roman" w:cs="Times New Roman"/>
        </w:rPr>
        <w:t>。</w:t>
      </w:r>
      <w:r w:rsidRPr="00AD237A">
        <w:rPr>
          <w:rFonts w:ascii="Times New Roman" w:hAnsi="Times New Roman" w:cs="Times New Roman"/>
        </w:rPr>
        <w:t>该学者评述的是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儒家</w:t>
      </w:r>
      <w:r>
        <w:rPr>
          <w:rFonts w:ascii="Times New Roman" w:hAnsi="Times New Roman" w:cs="Times New Roman"/>
        </w:rPr>
        <w:t>、</w:t>
      </w:r>
      <w:r w:rsidRPr="00AD237A">
        <w:rPr>
          <w:rFonts w:ascii="Times New Roman" w:hAnsi="Times New Roman" w:cs="Times New Roman"/>
        </w:rPr>
        <w:t>道家</w:t>
      </w:r>
      <w:r>
        <w:rPr>
          <w:rFonts w:ascii="Times New Roman" w:hAnsi="Times New Roman" w:cs="Times New Roman"/>
        </w:rPr>
        <w:t xml:space="preserve">  </w:t>
      </w:r>
      <w:r w:rsidR="00030670">
        <w:rPr>
          <w:rFonts w:ascii="Times New Roman" w:hAnsi="Times New Roman" w:cs="Times New Roman" w:hint="eastAsia"/>
        </w:rPr>
        <w:tab/>
      </w:r>
      <w:r w:rsidRPr="00AD23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儒家</w:t>
      </w:r>
      <w:r>
        <w:rPr>
          <w:rFonts w:ascii="Times New Roman" w:hAnsi="Times New Roman" w:cs="Times New Roman"/>
        </w:rPr>
        <w:t>、</w:t>
      </w:r>
      <w:r w:rsidRPr="00AD237A">
        <w:rPr>
          <w:rFonts w:ascii="Times New Roman" w:hAnsi="Times New Roman" w:cs="Times New Roman"/>
        </w:rPr>
        <w:t>墨家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法家</w:t>
      </w:r>
      <w:r>
        <w:rPr>
          <w:rFonts w:ascii="Times New Roman" w:hAnsi="Times New Roman" w:cs="Times New Roman"/>
        </w:rPr>
        <w:t>、</w:t>
      </w:r>
      <w:r w:rsidRPr="00AD237A">
        <w:rPr>
          <w:rFonts w:ascii="Times New Roman" w:hAnsi="Times New Roman" w:cs="Times New Roman"/>
        </w:rPr>
        <w:t>儒家</w:t>
      </w:r>
      <w:r>
        <w:rPr>
          <w:rFonts w:ascii="Times New Roman" w:hAnsi="Times New Roman" w:cs="Times New Roman"/>
        </w:rPr>
        <w:t xml:space="preserve">  </w:t>
      </w:r>
      <w:r w:rsidR="00030670">
        <w:rPr>
          <w:rFonts w:ascii="Times New Roman" w:hAnsi="Times New Roman" w:cs="Times New Roman" w:hint="eastAsia"/>
        </w:rPr>
        <w:tab/>
      </w:r>
      <w:r w:rsidRPr="00AD23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法家</w:t>
      </w:r>
      <w:r>
        <w:rPr>
          <w:rFonts w:ascii="Times New Roman" w:hAnsi="Times New Roman" w:cs="Times New Roman"/>
        </w:rPr>
        <w:t>、</w:t>
      </w:r>
      <w:r w:rsidRPr="00AD237A">
        <w:rPr>
          <w:rFonts w:ascii="Times New Roman" w:hAnsi="Times New Roman" w:cs="Times New Roman"/>
        </w:rPr>
        <w:t>墨家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D237A">
        <w:rPr>
          <w:rFonts w:ascii="Times New Roman" w:hAnsi="Times New Roman" w:cs="Times New Roman"/>
        </w:rPr>
        <w:t>A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eastAsia="楷体_GB2312" w:hAnsi="Times New Roman" w:cs="Times New Roman"/>
        </w:rPr>
        <w:t>积极救世，做事讲求道德</w:t>
      </w:r>
      <w:r w:rsidRPr="00AD237A">
        <w:rPr>
          <w:rFonts w:hAnsi="宋体" w:cs="Times New Roman"/>
        </w:rPr>
        <w:t>”</w:t>
      </w:r>
      <w:r w:rsidRPr="00AD237A">
        <w:rPr>
          <w:rFonts w:ascii="Times New Roman" w:eastAsia="楷体_GB2312" w:hAnsi="Times New Roman" w:cs="Times New Roman"/>
        </w:rPr>
        <w:t>契合儒家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eastAsia="楷体_GB2312" w:hAnsi="Times New Roman" w:cs="Times New Roman"/>
        </w:rPr>
        <w:t>入世</w:t>
      </w:r>
      <w:r w:rsidRPr="00AD237A">
        <w:rPr>
          <w:rFonts w:hAnsi="宋体" w:cs="Times New Roman"/>
        </w:rPr>
        <w:t>”</w:t>
      </w:r>
      <w:r w:rsidRPr="00AD237A">
        <w:rPr>
          <w:rFonts w:ascii="Times New Roman" w:eastAsia="楷体_GB2312" w:hAnsi="Times New Roman" w:cs="Times New Roman"/>
        </w:rPr>
        <w:t>的思想和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eastAsia="楷体_GB2312" w:hAnsi="Times New Roman" w:cs="Times New Roman"/>
        </w:rPr>
        <w:t>仁者爱人</w:t>
      </w:r>
      <w:r w:rsidRPr="00AD237A">
        <w:rPr>
          <w:rFonts w:hAnsi="宋体" w:cs="Times New Roman"/>
        </w:rPr>
        <w:t>”</w:t>
      </w:r>
      <w:r w:rsidRPr="00AD237A">
        <w:rPr>
          <w:rFonts w:ascii="Times New Roman" w:eastAsia="楷体_GB2312" w:hAnsi="Times New Roman" w:cs="Times New Roman"/>
        </w:rPr>
        <w:t>的道德情操；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eastAsia="楷体_GB2312" w:hAnsi="Times New Roman" w:cs="Times New Roman"/>
        </w:rPr>
        <w:t>超凡脱俗、自在生活的美感和灵性</w:t>
      </w:r>
      <w:r w:rsidRPr="00AD237A">
        <w:rPr>
          <w:rFonts w:hAnsi="宋体" w:cs="Times New Roman"/>
        </w:rPr>
        <w:t>”</w:t>
      </w:r>
      <w:r w:rsidRPr="00AD237A">
        <w:rPr>
          <w:rFonts w:ascii="Times New Roman" w:eastAsia="楷体_GB2312" w:hAnsi="Times New Roman" w:cs="Times New Roman"/>
        </w:rPr>
        <w:t>契合道家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eastAsia="楷体_GB2312" w:hAnsi="Times New Roman" w:cs="Times New Roman"/>
        </w:rPr>
        <w:t>无为而治</w:t>
      </w:r>
      <w:r w:rsidRPr="00AD237A">
        <w:rPr>
          <w:rFonts w:hAnsi="宋体" w:cs="Times New Roman"/>
        </w:rPr>
        <w:t>”</w:t>
      </w:r>
      <w:r w:rsidRPr="00AD237A">
        <w:rPr>
          <w:rFonts w:ascii="Times New Roman" w:eastAsia="楷体_GB2312" w:hAnsi="Times New Roman" w:cs="Times New Roman"/>
        </w:rPr>
        <w:t>的主张和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eastAsia="楷体_GB2312" w:hAnsi="Times New Roman" w:cs="Times New Roman"/>
        </w:rPr>
        <w:t>逍遥</w:t>
      </w:r>
      <w:r w:rsidRPr="00AD237A">
        <w:rPr>
          <w:rFonts w:hAnsi="宋体" w:cs="Times New Roman"/>
        </w:rPr>
        <w:t>”</w:t>
      </w:r>
      <w:r w:rsidRPr="00AD237A">
        <w:rPr>
          <w:rFonts w:ascii="Times New Roman" w:eastAsia="楷体_GB2312" w:hAnsi="Times New Roman" w:cs="Times New Roman"/>
        </w:rPr>
        <w:t>的生活态度，故</w:t>
      </w:r>
      <w:r w:rsidRPr="00AD237A">
        <w:rPr>
          <w:rFonts w:ascii="Times New Roman" w:eastAsia="楷体_GB2312" w:hAnsi="Times New Roman" w:cs="Times New Roman"/>
        </w:rPr>
        <w:t>A</w:t>
      </w:r>
      <w:r w:rsidRPr="00AD237A">
        <w:rPr>
          <w:rFonts w:ascii="Times New Roman" w:eastAsia="楷体_GB2312" w:hAnsi="Times New Roman" w:cs="Times New Roman"/>
        </w:rPr>
        <w:t>正确，</w:t>
      </w:r>
      <w:r w:rsidRPr="00AD237A">
        <w:rPr>
          <w:rFonts w:ascii="Times New Roman" w:eastAsia="楷体_GB2312" w:hAnsi="Times New Roman" w:cs="Times New Roman"/>
        </w:rPr>
        <w:t>B</w:t>
      </w:r>
      <w:r w:rsidRPr="00AD237A">
        <w:rPr>
          <w:rFonts w:ascii="Times New Roman" w:eastAsia="楷体_GB2312" w:hAnsi="Times New Roman" w:cs="Times New Roman"/>
        </w:rPr>
        <w:t>、</w:t>
      </w:r>
      <w:r w:rsidRPr="00AD237A">
        <w:rPr>
          <w:rFonts w:ascii="Times New Roman" w:eastAsia="楷体_GB2312" w:hAnsi="Times New Roman" w:cs="Times New Roman"/>
        </w:rPr>
        <w:t>C</w:t>
      </w:r>
      <w:r w:rsidRPr="00AD237A">
        <w:rPr>
          <w:rFonts w:ascii="Times New Roman" w:eastAsia="楷体_GB2312" w:hAnsi="Times New Roman" w:cs="Times New Roman"/>
        </w:rPr>
        <w:t>、</w:t>
      </w:r>
      <w:r w:rsidRPr="00AD237A">
        <w:rPr>
          <w:rFonts w:ascii="Times New Roman" w:eastAsia="楷体_GB2312" w:hAnsi="Times New Roman" w:cs="Times New Roman"/>
        </w:rPr>
        <w:t>D</w:t>
      </w:r>
      <w:r w:rsidRPr="00AD237A">
        <w:rPr>
          <w:rFonts w:ascii="Times New Roman" w:eastAsia="楷体_GB2312" w:hAnsi="Times New Roman" w:cs="Times New Roman"/>
        </w:rPr>
        <w:t>错误。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AD237A">
        <w:rPr>
          <w:rFonts w:ascii="Times New Roman" w:eastAsia="楷体_GB2312" w:hAnsi="Times New Roman" w:cs="Times New Roman"/>
        </w:rPr>
        <w:t>2017·</w:t>
      </w:r>
      <w:r w:rsidRPr="00AD237A">
        <w:rPr>
          <w:rFonts w:ascii="Times New Roman" w:eastAsia="楷体_GB2312" w:hAnsi="Times New Roman" w:cs="Times New Roman"/>
        </w:rPr>
        <w:t>洛阳高二检测</w:t>
      </w:r>
      <w:r>
        <w:rPr>
          <w:rFonts w:ascii="Times New Roman" w:eastAsia="楷体_GB2312" w:hAnsi="Times New Roman" w:cs="Times New Roman"/>
        </w:rPr>
        <w:t>)</w:t>
      </w:r>
      <w:r w:rsidRPr="00AD237A">
        <w:rPr>
          <w:rFonts w:ascii="Times New Roman" w:hAnsi="Times New Roman" w:cs="Times New Roman"/>
        </w:rPr>
        <w:t>某学者指出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hAnsi="Times New Roman" w:cs="Times New Roman"/>
        </w:rPr>
        <w:t>孔子是传统制度的拥护者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而墨子则是一种新社会秩序的追求者</w:t>
      </w:r>
      <w:r>
        <w:rPr>
          <w:rFonts w:ascii="Times New Roman" w:hAnsi="Times New Roman" w:cs="Times New Roman"/>
        </w:rPr>
        <w:t>。</w:t>
      </w:r>
      <w:r w:rsidRPr="00AD237A">
        <w:rPr>
          <w:rFonts w:hAnsi="宋体" w:cs="Times New Roman"/>
        </w:rPr>
        <w:t>”</w:t>
      </w:r>
      <w:r w:rsidRPr="00AD237A">
        <w:rPr>
          <w:rFonts w:ascii="Times New Roman" w:hAnsi="Times New Roman" w:cs="Times New Roman"/>
        </w:rPr>
        <w:t>下列孔子</w:t>
      </w:r>
      <w:r>
        <w:rPr>
          <w:rFonts w:ascii="Times New Roman" w:hAnsi="Times New Roman" w:cs="Times New Roman"/>
        </w:rPr>
        <w:t>、</w:t>
      </w:r>
      <w:r w:rsidRPr="00AD237A">
        <w:rPr>
          <w:rFonts w:ascii="Times New Roman" w:hAnsi="Times New Roman" w:cs="Times New Roman"/>
        </w:rPr>
        <w:t>墨子的主张最能体现该观点的是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仁者爱人</w:t>
      </w:r>
      <w:r>
        <w:rPr>
          <w:rFonts w:ascii="Times New Roman" w:hAnsi="Times New Roman" w:cs="Times New Roman"/>
        </w:rPr>
        <w:t>、</w:t>
      </w:r>
      <w:r w:rsidRPr="00AD237A">
        <w:rPr>
          <w:rFonts w:ascii="Times New Roman" w:hAnsi="Times New Roman" w:cs="Times New Roman"/>
        </w:rPr>
        <w:t>兼爱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克己复礼</w:t>
      </w:r>
      <w:r>
        <w:rPr>
          <w:rFonts w:ascii="Times New Roman" w:hAnsi="Times New Roman" w:cs="Times New Roman"/>
        </w:rPr>
        <w:t>、</w:t>
      </w:r>
      <w:r w:rsidRPr="00AD237A">
        <w:rPr>
          <w:rFonts w:ascii="Times New Roman" w:hAnsi="Times New Roman" w:cs="Times New Roman"/>
        </w:rPr>
        <w:t>兼爱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仁者爱人</w:t>
      </w:r>
      <w:r>
        <w:rPr>
          <w:rFonts w:ascii="Times New Roman" w:hAnsi="Times New Roman" w:cs="Times New Roman"/>
        </w:rPr>
        <w:t>、</w:t>
      </w:r>
      <w:r w:rsidRPr="00AD237A">
        <w:rPr>
          <w:rFonts w:ascii="Times New Roman" w:hAnsi="Times New Roman" w:cs="Times New Roman"/>
        </w:rPr>
        <w:t>非攻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克己复礼</w:t>
      </w:r>
      <w:r>
        <w:rPr>
          <w:rFonts w:ascii="Times New Roman" w:hAnsi="Times New Roman" w:cs="Times New Roman"/>
        </w:rPr>
        <w:t>、</w:t>
      </w:r>
      <w:r w:rsidRPr="00AD237A">
        <w:rPr>
          <w:rFonts w:ascii="Times New Roman" w:hAnsi="Times New Roman" w:cs="Times New Roman"/>
        </w:rPr>
        <w:t>非攻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D237A">
        <w:rPr>
          <w:rFonts w:ascii="Times New Roman" w:hAnsi="Times New Roman" w:cs="Times New Roman"/>
        </w:rPr>
        <w:t>B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D237A">
        <w:rPr>
          <w:rFonts w:ascii="Times New Roman" w:eastAsia="楷体_GB2312" w:hAnsi="Times New Roman" w:cs="Times New Roman"/>
        </w:rPr>
        <w:t>孔子出生在社会动荡的春秋时期，面对乱世，他极力维护周礼，希望统治者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eastAsia="楷体_GB2312" w:hAnsi="Times New Roman" w:cs="Times New Roman"/>
        </w:rPr>
        <w:t>克己复礼</w:t>
      </w:r>
      <w:r w:rsidRPr="00AD237A">
        <w:rPr>
          <w:rFonts w:hAnsi="宋体" w:cs="Times New Roman"/>
        </w:rPr>
        <w:t>”</w:t>
      </w:r>
      <w:r w:rsidRPr="00AD237A">
        <w:rPr>
          <w:rFonts w:ascii="Times New Roman" w:eastAsia="楷体_GB2312" w:hAnsi="Times New Roman" w:cs="Times New Roman"/>
        </w:rPr>
        <w:t>，推行德治；墨子思想的主旨是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eastAsia="楷体_GB2312" w:hAnsi="Times New Roman" w:cs="Times New Roman"/>
        </w:rPr>
        <w:t>兼相爱、交相利</w:t>
      </w:r>
      <w:r w:rsidRPr="00AD237A">
        <w:rPr>
          <w:rFonts w:hAnsi="宋体" w:cs="Times New Roman"/>
        </w:rPr>
        <w:t>”</w:t>
      </w:r>
      <w:r w:rsidRPr="00AD237A">
        <w:rPr>
          <w:rFonts w:ascii="Times New Roman" w:eastAsia="楷体_GB2312" w:hAnsi="Times New Roman" w:cs="Times New Roman"/>
        </w:rPr>
        <w:t>，他代表小生产阶层的利益，与儒家思想针锋相对，追求一种新社会秩序，故</w:t>
      </w:r>
      <w:r w:rsidRPr="00AD237A">
        <w:rPr>
          <w:rFonts w:ascii="Times New Roman" w:eastAsia="楷体_GB2312" w:hAnsi="Times New Roman" w:cs="Times New Roman"/>
        </w:rPr>
        <w:t>B</w:t>
      </w:r>
      <w:r w:rsidRPr="00AD237A">
        <w:rPr>
          <w:rFonts w:ascii="Times New Roman" w:eastAsia="楷体_GB2312" w:hAnsi="Times New Roman" w:cs="Times New Roman"/>
        </w:rPr>
        <w:t>正确。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某思想家曾说</w:t>
      </w:r>
      <w:r>
        <w:rPr>
          <w:rFonts w:ascii="Times New Roman" w:hAnsi="Times New Roman" w:cs="Times New Roman"/>
        </w:rPr>
        <w:t>：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hAnsi="Times New Roman" w:cs="Times New Roman"/>
        </w:rPr>
        <w:t>绝圣弃智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民利百倍</w:t>
      </w:r>
      <w:r>
        <w:rPr>
          <w:rFonts w:ascii="Times New Roman" w:hAnsi="Times New Roman" w:cs="Times New Roman"/>
        </w:rPr>
        <w:t>；</w:t>
      </w:r>
      <w:r w:rsidRPr="00AD237A">
        <w:rPr>
          <w:rFonts w:ascii="Times New Roman" w:hAnsi="Times New Roman" w:cs="Times New Roman"/>
        </w:rPr>
        <w:t>绝仁弃义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民复孝慈</w:t>
      </w:r>
      <w:r>
        <w:rPr>
          <w:rFonts w:ascii="Times New Roman" w:hAnsi="Times New Roman" w:cs="Times New Roman"/>
        </w:rPr>
        <w:t>；</w:t>
      </w:r>
      <w:r w:rsidRPr="00AD237A">
        <w:rPr>
          <w:rFonts w:ascii="Times New Roman" w:hAnsi="Times New Roman" w:cs="Times New Roman"/>
        </w:rPr>
        <w:t>绝巧弃利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盗贼无有</w:t>
      </w:r>
      <w:r>
        <w:rPr>
          <w:rFonts w:ascii="Times New Roman" w:hAnsi="Times New Roman" w:cs="Times New Roman"/>
        </w:rPr>
        <w:t>。</w:t>
      </w:r>
      <w:r w:rsidRPr="00AD237A">
        <w:rPr>
          <w:rFonts w:hAnsi="宋体" w:cs="Times New Roman"/>
        </w:rPr>
        <w:t>”</w:t>
      </w:r>
      <w:r w:rsidRPr="00AD237A">
        <w:rPr>
          <w:rFonts w:ascii="Times New Roman" w:hAnsi="Times New Roman" w:cs="Times New Roman"/>
        </w:rPr>
        <w:t>又说</w:t>
      </w:r>
      <w:r>
        <w:rPr>
          <w:rFonts w:ascii="Times New Roman" w:hAnsi="Times New Roman" w:cs="Times New Roman"/>
        </w:rPr>
        <w:t>：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hAnsi="Times New Roman" w:cs="Times New Roman"/>
        </w:rPr>
        <w:t>使民复结绳而用之</w:t>
      </w:r>
      <w:r>
        <w:rPr>
          <w:rFonts w:ascii="Times New Roman" w:hAnsi="Times New Roman" w:cs="Times New Roman"/>
        </w:rPr>
        <w:t>。</w:t>
      </w:r>
      <w:r w:rsidRPr="00AD237A">
        <w:rPr>
          <w:rFonts w:ascii="Times New Roman" w:hAnsi="Times New Roman" w:cs="Times New Roman"/>
        </w:rPr>
        <w:t>甘其食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美其服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安其居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乐其俗</w:t>
      </w:r>
      <w:r>
        <w:rPr>
          <w:rFonts w:ascii="Times New Roman" w:hAnsi="Times New Roman" w:cs="Times New Roman"/>
        </w:rPr>
        <w:t>。</w:t>
      </w:r>
      <w:r w:rsidRPr="00AD237A">
        <w:rPr>
          <w:rFonts w:hAnsi="宋体" w:cs="Times New Roman"/>
        </w:rPr>
        <w:t>”</w:t>
      </w:r>
      <w:r w:rsidRPr="00AD237A">
        <w:rPr>
          <w:rFonts w:ascii="Times New Roman" w:hAnsi="Times New Roman" w:cs="Times New Roman"/>
        </w:rPr>
        <w:t>这主要反映了先秦时期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孔子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hAnsi="Times New Roman" w:cs="Times New Roman"/>
        </w:rPr>
        <w:t>仁</w:t>
      </w:r>
      <w:r w:rsidRPr="00AD237A">
        <w:rPr>
          <w:rFonts w:hAnsi="宋体" w:cs="Times New Roman"/>
        </w:rPr>
        <w:t>”</w:t>
      </w:r>
      <w:r w:rsidRPr="00AD237A">
        <w:rPr>
          <w:rFonts w:ascii="Times New Roman" w:hAnsi="Times New Roman" w:cs="Times New Roman"/>
        </w:rPr>
        <w:t>和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hAnsi="Times New Roman" w:cs="Times New Roman"/>
        </w:rPr>
        <w:t>礼</w:t>
      </w:r>
      <w:r w:rsidRPr="00AD237A">
        <w:rPr>
          <w:rFonts w:hAnsi="宋体" w:cs="Times New Roman"/>
        </w:rPr>
        <w:t>”</w:t>
      </w:r>
      <w:r w:rsidRPr="00AD237A">
        <w:rPr>
          <w:rFonts w:ascii="Times New Roman" w:hAnsi="Times New Roman" w:cs="Times New Roman"/>
        </w:rPr>
        <w:t>的学说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庄子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hAnsi="Times New Roman" w:cs="Times New Roman"/>
        </w:rPr>
        <w:t>齐物</w:t>
      </w:r>
      <w:r w:rsidRPr="00AD237A">
        <w:rPr>
          <w:rFonts w:hAnsi="宋体" w:cs="Times New Roman"/>
        </w:rPr>
        <w:t>”</w:t>
      </w:r>
      <w:r w:rsidRPr="00AD237A">
        <w:rPr>
          <w:rFonts w:ascii="Times New Roman" w:hAnsi="Times New Roman" w:cs="Times New Roman"/>
        </w:rPr>
        <w:t>的自由精神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老子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hAnsi="Times New Roman" w:cs="Times New Roman"/>
        </w:rPr>
        <w:t>小国寡民</w:t>
      </w:r>
      <w:r w:rsidRPr="00AD237A">
        <w:rPr>
          <w:rFonts w:hAnsi="宋体" w:cs="Times New Roman"/>
        </w:rPr>
        <w:t>”</w:t>
      </w:r>
      <w:r w:rsidRPr="00AD237A">
        <w:rPr>
          <w:rFonts w:ascii="Times New Roman" w:hAnsi="Times New Roman" w:cs="Times New Roman"/>
        </w:rPr>
        <w:t>的思想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墨子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hAnsi="Times New Roman" w:cs="Times New Roman"/>
        </w:rPr>
        <w:t>节用</w:t>
      </w:r>
      <w:r w:rsidRPr="00AD237A">
        <w:rPr>
          <w:rFonts w:hAnsi="宋体" w:cs="Times New Roman"/>
        </w:rPr>
        <w:t>”“</w:t>
      </w:r>
      <w:r w:rsidRPr="00AD237A">
        <w:rPr>
          <w:rFonts w:ascii="Times New Roman" w:hAnsi="Times New Roman" w:cs="Times New Roman"/>
        </w:rPr>
        <w:t>兼爱</w:t>
      </w:r>
      <w:r w:rsidRPr="00AD237A">
        <w:rPr>
          <w:rFonts w:hAnsi="宋体" w:cs="Times New Roman"/>
        </w:rPr>
        <w:t>”</w:t>
      </w:r>
      <w:r w:rsidRPr="00AD237A">
        <w:rPr>
          <w:rFonts w:ascii="Times New Roman" w:hAnsi="Times New Roman" w:cs="Times New Roman"/>
        </w:rPr>
        <w:t>的主张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D237A">
        <w:rPr>
          <w:rFonts w:ascii="Times New Roman" w:hAnsi="Times New Roman" w:cs="Times New Roman"/>
        </w:rPr>
        <w:t>C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D237A">
        <w:rPr>
          <w:rFonts w:ascii="Times New Roman" w:eastAsia="楷体_GB2312" w:hAnsi="Times New Roman" w:cs="Times New Roman"/>
        </w:rPr>
        <w:t>题干引文出自《老子》，认为人们应少私寡欲，回到小国寡民的时代，这样才能实现对天下的治理。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AD237A">
        <w:rPr>
          <w:rFonts w:ascii="Times New Roman" w:eastAsia="楷体_GB2312" w:hAnsi="Times New Roman" w:cs="Times New Roman"/>
        </w:rPr>
        <w:t>2018·</w:t>
      </w:r>
      <w:r w:rsidRPr="00AD237A">
        <w:rPr>
          <w:rFonts w:ascii="Times New Roman" w:eastAsia="楷体_GB2312" w:hAnsi="Times New Roman" w:cs="Times New Roman"/>
        </w:rPr>
        <w:t>济南高二检测</w:t>
      </w:r>
      <w:r>
        <w:rPr>
          <w:rFonts w:ascii="Times New Roman" w:eastAsia="楷体_GB2312" w:hAnsi="Times New Roman" w:cs="Times New Roman"/>
        </w:rPr>
        <w:t>)</w:t>
      </w:r>
      <w:r w:rsidRPr="00AD237A">
        <w:rPr>
          <w:rFonts w:ascii="Times New Roman" w:hAnsi="Times New Roman" w:cs="Times New Roman"/>
        </w:rPr>
        <w:t>有学者研究《论语》后认为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孔子很少从群体的角度来看仁</w:t>
      </w:r>
      <w:r>
        <w:rPr>
          <w:rFonts w:ascii="Times New Roman" w:hAnsi="Times New Roman" w:cs="Times New Roman"/>
        </w:rPr>
        <w:t>。</w:t>
      </w:r>
      <w:r w:rsidRPr="00AD237A">
        <w:rPr>
          <w:rFonts w:ascii="Times New Roman" w:hAnsi="Times New Roman" w:cs="Times New Roman"/>
        </w:rPr>
        <w:t>该学者进而认为战国时有一位思想家的学说弥补了孔子很少讨论的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hAnsi="Times New Roman" w:cs="Times New Roman"/>
        </w:rPr>
        <w:t>群体的仁</w:t>
      </w:r>
      <w:r w:rsidRPr="00AD237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  <w:r w:rsidRPr="00AD237A">
        <w:rPr>
          <w:rFonts w:ascii="Times New Roman" w:hAnsi="Times New Roman" w:cs="Times New Roman"/>
        </w:rPr>
        <w:t>这位思想家最有可能是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老子</w:t>
      </w:r>
      <w:r>
        <w:rPr>
          <w:rFonts w:ascii="Times New Roman" w:hAnsi="Times New Roman" w:cs="Times New Roman"/>
        </w:rPr>
        <w:t xml:space="preserve">  </w:t>
      </w:r>
      <w:r w:rsidR="00030670">
        <w:rPr>
          <w:rFonts w:ascii="Times New Roman" w:hAnsi="Times New Roman" w:cs="Times New Roman" w:hint="eastAsia"/>
        </w:rPr>
        <w:tab/>
      </w:r>
      <w:r w:rsidRPr="00AD23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墨子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荀子</w:t>
      </w:r>
      <w:r>
        <w:rPr>
          <w:rFonts w:ascii="Times New Roman" w:hAnsi="Times New Roman" w:cs="Times New Roman"/>
        </w:rPr>
        <w:t xml:space="preserve">  </w:t>
      </w:r>
      <w:r w:rsidR="00030670">
        <w:rPr>
          <w:rFonts w:ascii="Times New Roman" w:hAnsi="Times New Roman" w:cs="Times New Roman" w:hint="eastAsia"/>
        </w:rPr>
        <w:tab/>
      </w:r>
      <w:r w:rsidRPr="00AD23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韩非子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D237A">
        <w:rPr>
          <w:rFonts w:ascii="Times New Roman" w:hAnsi="Times New Roman" w:cs="Times New Roman"/>
        </w:rPr>
        <w:t>B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D237A">
        <w:rPr>
          <w:rFonts w:ascii="Times New Roman" w:eastAsia="楷体_GB2312" w:hAnsi="Times New Roman" w:cs="Times New Roman"/>
        </w:rPr>
        <w:t>老子主张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eastAsia="楷体_GB2312" w:hAnsi="Times New Roman" w:cs="Times New Roman"/>
        </w:rPr>
        <w:t>无为而治</w:t>
      </w:r>
      <w:r w:rsidRPr="00AD237A">
        <w:rPr>
          <w:rFonts w:hAnsi="宋体" w:cs="Times New Roman"/>
        </w:rPr>
        <w:t>”</w:t>
      </w:r>
      <w:r w:rsidRPr="00AD237A">
        <w:rPr>
          <w:rFonts w:ascii="Times New Roman" w:eastAsia="楷体_GB2312" w:hAnsi="Times New Roman" w:cs="Times New Roman"/>
        </w:rPr>
        <w:t>，希望回到小国寡民的社会，他的学说不涉及仁，故</w:t>
      </w:r>
      <w:r w:rsidRPr="00AD237A">
        <w:rPr>
          <w:rFonts w:ascii="Times New Roman" w:eastAsia="楷体_GB2312" w:hAnsi="Times New Roman" w:cs="Times New Roman"/>
        </w:rPr>
        <w:t>A</w:t>
      </w:r>
      <w:r w:rsidRPr="00AD237A">
        <w:rPr>
          <w:rFonts w:ascii="Times New Roman" w:eastAsia="楷体_GB2312" w:hAnsi="Times New Roman" w:cs="Times New Roman"/>
        </w:rPr>
        <w:t>错误；墨子代表小生产者的利益，他所提倡的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eastAsia="楷体_GB2312" w:hAnsi="Times New Roman" w:cs="Times New Roman"/>
        </w:rPr>
        <w:t>兼爱</w:t>
      </w:r>
      <w:r w:rsidRPr="00AD237A">
        <w:rPr>
          <w:rFonts w:hAnsi="宋体" w:cs="Times New Roman"/>
        </w:rPr>
        <w:t>”</w:t>
      </w:r>
      <w:r w:rsidRPr="00AD237A">
        <w:rPr>
          <w:rFonts w:ascii="Times New Roman" w:eastAsia="楷体_GB2312" w:hAnsi="Times New Roman" w:cs="Times New Roman"/>
        </w:rPr>
        <w:t>思想体现了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eastAsia="楷体_GB2312" w:hAnsi="Times New Roman" w:cs="Times New Roman"/>
        </w:rPr>
        <w:t>群体的仁</w:t>
      </w:r>
      <w:r w:rsidRPr="00AD237A">
        <w:rPr>
          <w:rFonts w:hAnsi="宋体" w:cs="Times New Roman"/>
        </w:rPr>
        <w:t>”</w:t>
      </w:r>
      <w:r w:rsidRPr="00AD237A">
        <w:rPr>
          <w:rFonts w:ascii="Times New Roman" w:eastAsia="楷体_GB2312" w:hAnsi="Times New Roman" w:cs="Times New Roman"/>
        </w:rPr>
        <w:t>，故</w:t>
      </w:r>
      <w:r w:rsidRPr="00AD237A">
        <w:rPr>
          <w:rFonts w:ascii="Times New Roman" w:eastAsia="楷体_GB2312" w:hAnsi="Times New Roman" w:cs="Times New Roman"/>
        </w:rPr>
        <w:t>B</w:t>
      </w:r>
      <w:r w:rsidRPr="00AD237A">
        <w:rPr>
          <w:rFonts w:ascii="Times New Roman" w:eastAsia="楷体_GB2312" w:hAnsi="Times New Roman" w:cs="Times New Roman"/>
        </w:rPr>
        <w:t>正确；荀子主张礼法并用，提倡仁义、王道，但未从群体的角度看待仁，故</w:t>
      </w:r>
      <w:r w:rsidRPr="00AD237A">
        <w:rPr>
          <w:rFonts w:ascii="Times New Roman" w:eastAsia="楷体_GB2312" w:hAnsi="Times New Roman" w:cs="Times New Roman"/>
        </w:rPr>
        <w:t>C</w:t>
      </w:r>
      <w:r w:rsidRPr="00AD237A">
        <w:rPr>
          <w:rFonts w:ascii="Times New Roman" w:eastAsia="楷体_GB2312" w:hAnsi="Times New Roman" w:cs="Times New Roman"/>
        </w:rPr>
        <w:t>错误；韩非子主张以法治国，不涉及仁，故</w:t>
      </w:r>
      <w:r w:rsidRPr="00AD237A">
        <w:rPr>
          <w:rFonts w:ascii="Times New Roman" w:eastAsia="楷体_GB2312" w:hAnsi="Times New Roman" w:cs="Times New Roman"/>
        </w:rPr>
        <w:t>D</w:t>
      </w:r>
      <w:r w:rsidRPr="00AD237A">
        <w:rPr>
          <w:rFonts w:ascii="Times New Roman" w:eastAsia="楷体_GB2312" w:hAnsi="Times New Roman" w:cs="Times New Roman"/>
        </w:rPr>
        <w:t>错误。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AD237A">
        <w:rPr>
          <w:rFonts w:ascii="Times New Roman" w:eastAsia="楷体_GB2312" w:hAnsi="Times New Roman" w:cs="Times New Roman"/>
        </w:rPr>
        <w:t>2018·</w:t>
      </w:r>
      <w:r w:rsidRPr="00AD237A">
        <w:rPr>
          <w:rFonts w:ascii="Times New Roman" w:eastAsia="楷体_GB2312" w:hAnsi="Times New Roman" w:cs="Times New Roman"/>
        </w:rPr>
        <w:t>大连高二检测</w:t>
      </w:r>
      <w:r>
        <w:rPr>
          <w:rFonts w:ascii="Times New Roman" w:eastAsia="楷体_GB2312" w:hAnsi="Times New Roman" w:cs="Times New Roman"/>
        </w:rPr>
        <w:t>)</w:t>
      </w:r>
      <w:r w:rsidRPr="00AD237A">
        <w:rPr>
          <w:rFonts w:ascii="Times New Roman" w:hAnsi="Times New Roman" w:cs="Times New Roman"/>
        </w:rPr>
        <w:t>孟子说</w:t>
      </w:r>
      <w:r>
        <w:rPr>
          <w:rFonts w:ascii="Times New Roman" w:hAnsi="Times New Roman" w:cs="Times New Roman"/>
        </w:rPr>
        <w:t>：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hAnsi="Times New Roman" w:cs="Times New Roman"/>
        </w:rPr>
        <w:t>君有过则谏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反复之而不听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则易位</w:t>
      </w:r>
      <w:r>
        <w:rPr>
          <w:rFonts w:ascii="Times New Roman" w:hAnsi="Times New Roman" w:cs="Times New Roman"/>
        </w:rPr>
        <w:t>(</w:t>
      </w:r>
      <w:r w:rsidRPr="00AD237A">
        <w:rPr>
          <w:rFonts w:ascii="Times New Roman" w:hAnsi="Times New Roman" w:cs="Times New Roman"/>
        </w:rPr>
        <w:t>另立新君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  <w:r w:rsidRPr="00AD237A">
        <w:rPr>
          <w:rFonts w:hAnsi="宋体" w:cs="Times New Roman"/>
        </w:rPr>
        <w:t>”</w:t>
      </w:r>
      <w:r w:rsidRPr="00AD237A">
        <w:rPr>
          <w:rFonts w:ascii="Times New Roman" w:hAnsi="Times New Roman" w:cs="Times New Roman"/>
        </w:rPr>
        <w:t>而董仲舒说</w:t>
      </w:r>
      <w:r>
        <w:rPr>
          <w:rFonts w:ascii="Times New Roman" w:hAnsi="Times New Roman" w:cs="Times New Roman"/>
        </w:rPr>
        <w:t>：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hAnsi="Times New Roman" w:cs="Times New Roman"/>
        </w:rPr>
        <w:t>唯天子受命于天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天下受命于天子</w:t>
      </w:r>
      <w:r>
        <w:rPr>
          <w:rFonts w:ascii="Times New Roman" w:hAnsi="Times New Roman" w:cs="Times New Roman"/>
        </w:rPr>
        <w:t>。</w:t>
      </w:r>
      <w:r w:rsidRPr="00AD237A">
        <w:rPr>
          <w:rFonts w:hAnsi="宋体" w:cs="Times New Roman"/>
        </w:rPr>
        <w:t>”</w:t>
      </w:r>
      <w:r w:rsidRPr="00AD237A">
        <w:rPr>
          <w:rFonts w:ascii="Times New Roman" w:hAnsi="Times New Roman" w:cs="Times New Roman"/>
        </w:rPr>
        <w:t>相对于孟子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董仲舒的主张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否认绝对服从专制君主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强调对君主暴政的制约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修改了儒家君臣关系理念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适应了争霸战争的需要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D237A">
        <w:rPr>
          <w:rFonts w:ascii="Times New Roman" w:hAnsi="Times New Roman" w:cs="Times New Roman"/>
        </w:rPr>
        <w:t>C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D237A">
        <w:rPr>
          <w:rFonts w:ascii="Times New Roman" w:eastAsia="楷体_GB2312" w:hAnsi="Times New Roman" w:cs="Times New Roman"/>
        </w:rPr>
        <w:t>题干孟子思想主要是对君主的约束，而董仲舒则强化了君主的权力，属于对传统儒家思想的新发展，故</w:t>
      </w:r>
      <w:r w:rsidRPr="00AD237A">
        <w:rPr>
          <w:rFonts w:ascii="Times New Roman" w:eastAsia="楷体_GB2312" w:hAnsi="Times New Roman" w:cs="Times New Roman"/>
        </w:rPr>
        <w:t>C</w:t>
      </w:r>
      <w:r w:rsidRPr="00AD237A">
        <w:rPr>
          <w:rFonts w:ascii="Times New Roman" w:eastAsia="楷体_GB2312" w:hAnsi="Times New Roman" w:cs="Times New Roman"/>
        </w:rPr>
        <w:t>与题意相符。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AD237A">
        <w:rPr>
          <w:rFonts w:ascii="Times New Roman" w:eastAsia="楷体_GB2312" w:hAnsi="Times New Roman" w:cs="Times New Roman"/>
        </w:rPr>
        <w:t>2017·</w:t>
      </w:r>
      <w:r w:rsidRPr="00AD237A">
        <w:rPr>
          <w:rFonts w:ascii="Times New Roman" w:eastAsia="楷体_GB2312" w:hAnsi="Times New Roman" w:cs="Times New Roman"/>
        </w:rPr>
        <w:t>武汉高二检测</w:t>
      </w:r>
      <w:r>
        <w:rPr>
          <w:rFonts w:ascii="Times New Roman" w:eastAsia="楷体_GB2312" w:hAnsi="Times New Roman" w:cs="Times New Roman"/>
        </w:rPr>
        <w:t>)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hAnsi="Times New Roman" w:cs="Times New Roman"/>
        </w:rPr>
        <w:t>天有春生夏长冬杀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人也有仁慈德爱刑罚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天有是理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人有此行</w:t>
      </w:r>
      <w:r>
        <w:rPr>
          <w:rFonts w:ascii="Times New Roman" w:hAnsi="Times New Roman" w:cs="Times New Roman"/>
        </w:rPr>
        <w:t>。</w:t>
      </w:r>
      <w:r w:rsidRPr="00AD237A">
        <w:rPr>
          <w:rFonts w:hAnsi="宋体" w:cs="Times New Roman"/>
        </w:rPr>
        <w:t>”</w:t>
      </w:r>
      <w:r w:rsidRPr="00AD237A">
        <w:rPr>
          <w:rFonts w:ascii="Times New Roman" w:hAnsi="Times New Roman" w:cs="Times New Roman"/>
        </w:rPr>
        <w:t>材料主要论述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大一统思想</w:t>
      </w:r>
      <w:r>
        <w:rPr>
          <w:rFonts w:ascii="Times New Roman" w:hAnsi="Times New Roman" w:cs="Times New Roman"/>
        </w:rPr>
        <w:t xml:space="preserve">  </w:t>
      </w:r>
      <w:r w:rsidR="00030670">
        <w:rPr>
          <w:rFonts w:ascii="Times New Roman" w:hAnsi="Times New Roman" w:cs="Times New Roman" w:hint="eastAsia"/>
        </w:rPr>
        <w:tab/>
      </w:r>
      <w:r w:rsidRPr="00AD23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万物的本原是道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hAnsi="Times New Roman" w:cs="Times New Roman"/>
        </w:rPr>
        <w:t>天人感应</w:t>
      </w:r>
      <w:r w:rsidRPr="00AD237A">
        <w:rPr>
          <w:rFonts w:hAnsi="宋体" w:cs="Times New Roman"/>
        </w:rPr>
        <w:t>”</w:t>
      </w:r>
      <w:r w:rsidRPr="00AD237A">
        <w:rPr>
          <w:rFonts w:ascii="Times New Roman" w:hAnsi="Times New Roman" w:cs="Times New Roman"/>
        </w:rPr>
        <w:t>思想</w:t>
      </w:r>
      <w:r>
        <w:rPr>
          <w:rFonts w:ascii="Times New Roman" w:hAnsi="Times New Roman" w:cs="Times New Roman"/>
        </w:rPr>
        <w:t xml:space="preserve">  </w:t>
      </w:r>
      <w:r w:rsidR="00030670">
        <w:rPr>
          <w:rFonts w:ascii="Times New Roman" w:hAnsi="Times New Roman" w:cs="Times New Roman" w:hint="eastAsia"/>
        </w:rPr>
        <w:tab/>
      </w:r>
      <w:r w:rsidRPr="00AD23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hAnsi="Times New Roman" w:cs="Times New Roman"/>
        </w:rPr>
        <w:t>君权神授</w:t>
      </w:r>
      <w:r w:rsidRPr="00AD237A">
        <w:rPr>
          <w:rFonts w:hAnsi="宋体" w:cs="Times New Roman"/>
        </w:rPr>
        <w:t>”</w:t>
      </w:r>
      <w:r w:rsidRPr="00AD237A">
        <w:rPr>
          <w:rFonts w:ascii="Times New Roman" w:hAnsi="Times New Roman" w:cs="Times New Roman"/>
        </w:rPr>
        <w:t>理论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D237A">
        <w:rPr>
          <w:rFonts w:ascii="Times New Roman" w:hAnsi="Times New Roman" w:cs="Times New Roman"/>
        </w:rPr>
        <w:t>C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D237A">
        <w:rPr>
          <w:rFonts w:ascii="Times New Roman" w:eastAsia="楷体_GB2312" w:hAnsi="Times New Roman" w:cs="Times New Roman"/>
        </w:rPr>
        <w:t>抓住题干关键信息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eastAsia="楷体_GB2312" w:hAnsi="Times New Roman" w:cs="Times New Roman"/>
        </w:rPr>
        <w:t>天有春生夏长冬杀，人也有仁慈德爱刑罚，天有是理，人有此行</w:t>
      </w:r>
      <w:r w:rsidRPr="00AD237A">
        <w:rPr>
          <w:rFonts w:hAnsi="宋体" w:cs="Times New Roman"/>
        </w:rPr>
        <w:t>”</w:t>
      </w:r>
      <w:r w:rsidRPr="00AD237A">
        <w:rPr>
          <w:rFonts w:ascii="Times New Roman" w:eastAsia="楷体_GB2312" w:hAnsi="Times New Roman" w:cs="Times New Roman"/>
        </w:rPr>
        <w:t>可知，天与人有相通之处，这体现了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eastAsia="楷体_GB2312" w:hAnsi="Times New Roman" w:cs="Times New Roman"/>
        </w:rPr>
        <w:t>天人感应</w:t>
      </w:r>
      <w:r w:rsidRPr="00AD237A">
        <w:rPr>
          <w:rFonts w:hAnsi="宋体" w:cs="Times New Roman"/>
        </w:rPr>
        <w:t>”</w:t>
      </w:r>
      <w:r w:rsidRPr="00AD237A">
        <w:rPr>
          <w:rFonts w:ascii="Times New Roman" w:eastAsia="楷体_GB2312" w:hAnsi="Times New Roman" w:cs="Times New Roman"/>
        </w:rPr>
        <w:t>的思想，故选</w:t>
      </w:r>
      <w:r w:rsidRPr="00AD237A">
        <w:rPr>
          <w:rFonts w:ascii="Times New Roman" w:eastAsia="楷体_GB2312" w:hAnsi="Times New Roman" w:cs="Times New Roman"/>
        </w:rPr>
        <w:t>C</w:t>
      </w:r>
      <w:r w:rsidRPr="00AD237A">
        <w:rPr>
          <w:rFonts w:ascii="Times New Roman" w:eastAsia="楷体_GB2312" w:hAnsi="Times New Roman" w:cs="Times New Roman"/>
        </w:rPr>
        <w:t>。</w:t>
      </w:r>
      <w:r w:rsidRPr="00AD237A">
        <w:rPr>
          <w:rFonts w:ascii="Times New Roman" w:eastAsia="楷体_GB2312" w:hAnsi="Times New Roman" w:cs="Times New Roman"/>
        </w:rPr>
        <w:t>A</w:t>
      </w:r>
      <w:r w:rsidRPr="00AD237A">
        <w:rPr>
          <w:rFonts w:ascii="Times New Roman" w:eastAsia="楷体_GB2312" w:hAnsi="Times New Roman" w:cs="Times New Roman"/>
        </w:rPr>
        <w:t>、</w:t>
      </w:r>
      <w:r w:rsidRPr="00AD237A">
        <w:rPr>
          <w:rFonts w:ascii="Times New Roman" w:eastAsia="楷体_GB2312" w:hAnsi="Times New Roman" w:cs="Times New Roman"/>
        </w:rPr>
        <w:t>B</w:t>
      </w:r>
      <w:r w:rsidRPr="00AD237A">
        <w:rPr>
          <w:rFonts w:ascii="Times New Roman" w:eastAsia="楷体_GB2312" w:hAnsi="Times New Roman" w:cs="Times New Roman"/>
        </w:rPr>
        <w:t>、</w:t>
      </w:r>
      <w:r w:rsidRPr="00AD237A">
        <w:rPr>
          <w:rFonts w:ascii="Times New Roman" w:eastAsia="楷体_GB2312" w:hAnsi="Times New Roman" w:cs="Times New Roman"/>
        </w:rPr>
        <w:t>D</w:t>
      </w:r>
      <w:r w:rsidRPr="00AD237A">
        <w:rPr>
          <w:rFonts w:ascii="Times New Roman" w:eastAsia="楷体_GB2312" w:hAnsi="Times New Roman" w:cs="Times New Roman"/>
        </w:rPr>
        <w:t>在材料中不能体现，故排除。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AD237A">
        <w:rPr>
          <w:rFonts w:ascii="Times New Roman" w:eastAsia="楷体_GB2312" w:hAnsi="Times New Roman" w:cs="Times New Roman"/>
        </w:rPr>
        <w:t>2018·</w:t>
      </w:r>
      <w:r w:rsidRPr="00AD237A">
        <w:rPr>
          <w:rFonts w:ascii="Times New Roman" w:eastAsia="楷体_GB2312" w:hAnsi="Times New Roman" w:cs="Times New Roman"/>
        </w:rPr>
        <w:t>延边高二检测</w:t>
      </w:r>
      <w:r>
        <w:rPr>
          <w:rFonts w:ascii="Times New Roman" w:eastAsia="楷体_GB2312" w:hAnsi="Times New Roman" w:cs="Times New Roman"/>
        </w:rPr>
        <w:t>)</w:t>
      </w:r>
      <w:r w:rsidRPr="00AD237A">
        <w:rPr>
          <w:rFonts w:ascii="Times New Roman" w:hAnsi="Times New Roman" w:cs="Times New Roman"/>
        </w:rPr>
        <w:t>柳宗元说</w:t>
      </w:r>
      <w:r>
        <w:rPr>
          <w:rFonts w:ascii="Times New Roman" w:hAnsi="Times New Roman" w:cs="Times New Roman"/>
        </w:rPr>
        <w:t>：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hAnsi="Times New Roman" w:cs="Times New Roman"/>
        </w:rPr>
        <w:t>浮屠</w:t>
      </w:r>
      <w:r>
        <w:rPr>
          <w:rFonts w:ascii="Times New Roman" w:hAnsi="Times New Roman" w:cs="Times New Roman"/>
        </w:rPr>
        <w:t>(</w:t>
      </w:r>
      <w:r w:rsidRPr="00AD237A">
        <w:rPr>
          <w:rFonts w:ascii="Times New Roman" w:hAnsi="Times New Roman" w:cs="Times New Roman"/>
        </w:rPr>
        <w:t>佛教</w:t>
      </w:r>
      <w:r>
        <w:rPr>
          <w:rFonts w:ascii="Times New Roman" w:hAnsi="Times New Roman" w:cs="Times New Roman"/>
        </w:rPr>
        <w:t>)</w:t>
      </w:r>
      <w:r w:rsidRPr="00AD237A">
        <w:rPr>
          <w:rFonts w:ascii="Times New Roman" w:hAnsi="Times New Roman" w:cs="Times New Roman"/>
        </w:rPr>
        <w:t>诚有不可斥者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往往与《易》《论语》合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诚乐之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其于性情奭</w:t>
      </w:r>
      <w:r>
        <w:rPr>
          <w:rFonts w:ascii="Times New Roman" w:hAnsi="Times New Roman" w:cs="Times New Roman"/>
        </w:rPr>
        <w:t>(</w:t>
      </w:r>
      <w:r w:rsidRPr="00AD237A">
        <w:rPr>
          <w:rFonts w:ascii="Times New Roman" w:hAnsi="Times New Roman" w:cs="Times New Roman"/>
        </w:rPr>
        <w:t>盛大</w:t>
      </w:r>
      <w:r>
        <w:rPr>
          <w:rFonts w:ascii="Times New Roman" w:hAnsi="Times New Roman" w:cs="Times New Roman"/>
        </w:rPr>
        <w:t>)</w:t>
      </w:r>
      <w:r w:rsidRPr="00AD237A">
        <w:rPr>
          <w:rFonts w:ascii="Times New Roman" w:hAnsi="Times New Roman" w:cs="Times New Roman"/>
        </w:rPr>
        <w:t>然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不与孔子异道</w:t>
      </w:r>
      <w:r>
        <w:rPr>
          <w:rFonts w:ascii="Times New Roman" w:hAnsi="Times New Roman" w:cs="Times New Roman"/>
        </w:rPr>
        <w:t>。</w:t>
      </w:r>
      <w:r w:rsidRPr="00AD237A">
        <w:rPr>
          <w:rFonts w:hAnsi="宋体" w:cs="Times New Roman"/>
        </w:rPr>
        <w:t>”</w:t>
      </w:r>
      <w:r w:rsidRPr="00AD237A">
        <w:rPr>
          <w:rFonts w:ascii="Times New Roman" w:hAnsi="Times New Roman" w:cs="Times New Roman"/>
        </w:rPr>
        <w:t>材料反映出当时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儒家学说的弊端日益显露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佛教已取得了政治统治地位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佛儒思想皆成为正统思想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佛教与儒家思想走向融合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D237A">
        <w:rPr>
          <w:rFonts w:ascii="Times New Roman" w:hAnsi="Times New Roman" w:cs="Times New Roman"/>
        </w:rPr>
        <w:t>D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D237A">
        <w:rPr>
          <w:rFonts w:ascii="Times New Roman" w:eastAsia="楷体_GB2312" w:hAnsi="Times New Roman" w:cs="Times New Roman"/>
        </w:rPr>
        <w:t>柳宗元认为佛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eastAsia="楷体_GB2312" w:hAnsi="Times New Roman" w:cs="Times New Roman"/>
        </w:rPr>
        <w:t>不与孔子异道</w:t>
      </w:r>
      <w:r w:rsidRPr="00AD237A">
        <w:rPr>
          <w:rFonts w:hAnsi="宋体" w:cs="Times New Roman"/>
        </w:rPr>
        <w:t>”“</w:t>
      </w:r>
      <w:r w:rsidRPr="00AD237A">
        <w:rPr>
          <w:rFonts w:ascii="Times New Roman" w:eastAsia="楷体_GB2312" w:hAnsi="Times New Roman" w:cs="Times New Roman"/>
        </w:rPr>
        <w:t>浮屠</w:t>
      </w:r>
      <w:r>
        <w:rPr>
          <w:rFonts w:ascii="Times New Roman" w:eastAsia="楷体_GB2312" w:hAnsi="Times New Roman" w:cs="Times New Roman"/>
        </w:rPr>
        <w:t>(</w:t>
      </w:r>
      <w:r w:rsidRPr="00AD237A">
        <w:rPr>
          <w:rFonts w:ascii="Times New Roman" w:eastAsia="楷体_GB2312" w:hAnsi="Times New Roman" w:cs="Times New Roman"/>
        </w:rPr>
        <w:t>佛教</w:t>
      </w:r>
      <w:r>
        <w:rPr>
          <w:rFonts w:ascii="Times New Roman" w:eastAsia="楷体_GB2312" w:hAnsi="Times New Roman" w:cs="Times New Roman"/>
        </w:rPr>
        <w:t>)</w:t>
      </w:r>
      <w:r w:rsidRPr="00AD237A">
        <w:rPr>
          <w:rFonts w:ascii="Times New Roman" w:eastAsia="楷体_GB2312" w:hAnsi="Times New Roman" w:cs="Times New Roman"/>
        </w:rPr>
        <w:t>诚有不可斥者，往往与《易》《论语》合</w:t>
      </w:r>
      <w:r w:rsidRPr="00AD237A">
        <w:rPr>
          <w:rFonts w:hAnsi="宋体" w:cs="Times New Roman"/>
        </w:rPr>
        <w:t>”</w:t>
      </w:r>
      <w:r w:rsidRPr="00AD237A">
        <w:rPr>
          <w:rFonts w:ascii="Times New Roman" w:eastAsia="楷体_GB2312" w:hAnsi="Times New Roman" w:cs="Times New Roman"/>
        </w:rPr>
        <w:t>，即佛教和儒家是不排斥的，有相通和融合的地方，故选</w:t>
      </w:r>
      <w:r w:rsidRPr="00AD237A">
        <w:rPr>
          <w:rFonts w:ascii="Times New Roman" w:eastAsia="楷体_GB2312" w:hAnsi="Times New Roman" w:cs="Times New Roman"/>
        </w:rPr>
        <w:t>D</w:t>
      </w:r>
      <w:r w:rsidRPr="00AD237A">
        <w:rPr>
          <w:rFonts w:ascii="Times New Roman" w:eastAsia="楷体_GB2312" w:hAnsi="Times New Roman" w:cs="Times New Roman"/>
        </w:rPr>
        <w:t>。</w:t>
      </w:r>
    </w:p>
    <w:p w:rsidR="00AD237A" w:rsidRDefault="00030670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 w:rsidR="00AD237A" w:rsidRPr="00AD237A">
        <w:rPr>
          <w:rFonts w:ascii="Times New Roman" w:hAnsi="Times New Roman" w:cs="Times New Roman"/>
        </w:rPr>
        <w:lastRenderedPageBreak/>
        <w:t>8</w:t>
      </w:r>
      <w:r w:rsidR="00AD237A">
        <w:rPr>
          <w:rFonts w:ascii="Times New Roman" w:hAnsi="Times New Roman" w:cs="Times New Roman"/>
        </w:rPr>
        <w:t>．</w:t>
      </w:r>
      <w:r w:rsidR="00AD237A" w:rsidRPr="00AD237A">
        <w:rPr>
          <w:rFonts w:ascii="Times New Roman" w:hAnsi="Times New Roman" w:cs="Times New Roman"/>
        </w:rPr>
        <w:t>儒家思想是中华民族传统文化的主流思想之一</w:t>
      </w:r>
      <w:r w:rsidR="00AD237A">
        <w:rPr>
          <w:rFonts w:ascii="Times New Roman" w:hAnsi="Times New Roman" w:cs="Times New Roman"/>
        </w:rPr>
        <w:t>，</w:t>
      </w:r>
      <w:r w:rsidR="00AD237A" w:rsidRPr="00AD237A">
        <w:rPr>
          <w:rFonts w:ascii="Times New Roman" w:hAnsi="Times New Roman" w:cs="Times New Roman"/>
        </w:rPr>
        <w:t>宋朝的程朱理学是新兴的儒学</w:t>
      </w:r>
      <w:r w:rsidR="00AD237A">
        <w:rPr>
          <w:rFonts w:ascii="Times New Roman" w:hAnsi="Times New Roman" w:cs="Times New Roman"/>
        </w:rPr>
        <w:t>。</w:t>
      </w:r>
      <w:r w:rsidR="00AD237A" w:rsidRPr="00AD237A">
        <w:rPr>
          <w:rFonts w:ascii="Times New Roman" w:hAnsi="Times New Roman" w:cs="Times New Roman"/>
        </w:rPr>
        <w:t>以下观点中属于程颢</w:t>
      </w:r>
      <w:r w:rsidR="00AD237A">
        <w:rPr>
          <w:rFonts w:ascii="Times New Roman" w:hAnsi="Times New Roman" w:cs="Times New Roman"/>
        </w:rPr>
        <w:t>、</w:t>
      </w:r>
      <w:r w:rsidR="00AD237A" w:rsidRPr="00AD237A">
        <w:rPr>
          <w:rFonts w:ascii="Times New Roman" w:hAnsi="Times New Roman" w:cs="Times New Roman"/>
        </w:rPr>
        <w:t>程颐的是</w:t>
      </w:r>
      <w:r w:rsidR="00AD237A">
        <w:rPr>
          <w:rFonts w:ascii="Times New Roman" w:hAnsi="Times New Roman" w:cs="Times New Roman"/>
        </w:rPr>
        <w:t>(</w:t>
      </w:r>
      <w:r w:rsidR="00AD237A">
        <w:rPr>
          <w:rFonts w:ascii="Times New Roman" w:hAnsi="Times New Roman" w:cs="Times New Roman"/>
        </w:rPr>
        <w:t xml:space="preserve">　　</w:t>
      </w:r>
      <w:r w:rsidR="00AD237A">
        <w:rPr>
          <w:rFonts w:ascii="Times New Roman" w:hAnsi="Times New Roman" w:cs="Times New Roman"/>
        </w:rPr>
        <w:t>)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hAnsi="Times New Roman" w:cs="Times New Roman"/>
        </w:rPr>
        <w:t>为政以德</w:t>
      </w:r>
      <w:r w:rsidRPr="00AD237A">
        <w:rPr>
          <w:rFonts w:hAnsi="宋体" w:cs="Times New Roman"/>
        </w:rPr>
        <w:t>”“</w:t>
      </w:r>
      <w:r w:rsidRPr="00AD237A">
        <w:rPr>
          <w:rFonts w:ascii="Times New Roman" w:hAnsi="Times New Roman" w:cs="Times New Roman"/>
        </w:rPr>
        <w:t>节用而爱人</w:t>
      </w:r>
      <w:r w:rsidRPr="00AD237A">
        <w:rPr>
          <w:rFonts w:hAnsi="宋体" w:cs="Times New Roman"/>
        </w:rPr>
        <w:t>”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hAnsi="Times New Roman" w:cs="Times New Roman"/>
        </w:rPr>
        <w:t>施仁政于民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省刑罚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薄税敛</w:t>
      </w:r>
      <w:r w:rsidRPr="00AD237A">
        <w:rPr>
          <w:rFonts w:hAnsi="宋体" w:cs="Times New Roman"/>
        </w:rPr>
        <w:t>”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hAnsi="Times New Roman" w:cs="Times New Roman"/>
        </w:rPr>
        <w:t>心即理也</w:t>
      </w:r>
      <w:r w:rsidRPr="00AD237A">
        <w:rPr>
          <w:rFonts w:hAnsi="宋体" w:cs="Times New Roman"/>
        </w:rPr>
        <w:t>”“</w:t>
      </w:r>
      <w:r w:rsidRPr="00AD237A">
        <w:rPr>
          <w:rFonts w:ascii="Times New Roman" w:hAnsi="Times New Roman" w:cs="Times New Roman"/>
        </w:rPr>
        <w:t>心外无物</w:t>
      </w:r>
      <w:r w:rsidRPr="00AD237A">
        <w:rPr>
          <w:rFonts w:hAnsi="宋体" w:cs="Times New Roman"/>
        </w:rPr>
        <w:t>”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hAnsi="Times New Roman" w:cs="Times New Roman"/>
        </w:rPr>
        <w:t>万物皆只是一个天理</w:t>
      </w:r>
      <w:r w:rsidRPr="00AD237A">
        <w:rPr>
          <w:rFonts w:hAnsi="宋体" w:cs="Times New Roman"/>
        </w:rPr>
        <w:t>”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D237A">
        <w:rPr>
          <w:rFonts w:ascii="Times New Roman" w:hAnsi="Times New Roman" w:cs="Times New Roman"/>
        </w:rPr>
        <w:t>D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eastAsia="楷体_GB2312" w:hAnsi="Times New Roman" w:cs="Times New Roman"/>
        </w:rPr>
        <w:t>二程</w:t>
      </w:r>
      <w:r w:rsidRPr="00AD237A">
        <w:rPr>
          <w:rFonts w:hAnsi="宋体" w:cs="Times New Roman"/>
        </w:rPr>
        <w:t>”</w:t>
      </w:r>
      <w:r w:rsidRPr="00AD237A">
        <w:rPr>
          <w:rFonts w:ascii="Times New Roman" w:eastAsia="楷体_GB2312" w:hAnsi="Times New Roman" w:cs="Times New Roman"/>
        </w:rPr>
        <w:t>是理学的开创者，确定了理学的最高范畴是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eastAsia="楷体_GB2312" w:hAnsi="Times New Roman" w:cs="Times New Roman"/>
        </w:rPr>
        <w:t>天理</w:t>
      </w:r>
      <w:r w:rsidRPr="00AD237A">
        <w:rPr>
          <w:rFonts w:hAnsi="宋体" w:cs="Times New Roman"/>
        </w:rPr>
        <w:t>”</w:t>
      </w:r>
      <w:r w:rsidRPr="00AD237A">
        <w:rPr>
          <w:rFonts w:ascii="Times New Roman" w:eastAsia="楷体_GB2312" w:hAnsi="Times New Roman" w:cs="Times New Roman"/>
        </w:rPr>
        <w:t>，宣扬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eastAsia="楷体_GB2312" w:hAnsi="Times New Roman" w:cs="Times New Roman"/>
        </w:rPr>
        <w:t>万物皆只是一个天理</w:t>
      </w:r>
      <w:r w:rsidRPr="00AD237A">
        <w:rPr>
          <w:rFonts w:hAnsi="宋体" w:cs="Times New Roman"/>
        </w:rPr>
        <w:t>”</w:t>
      </w:r>
      <w:r w:rsidRPr="00AD237A">
        <w:rPr>
          <w:rFonts w:ascii="Times New Roman" w:eastAsia="楷体_GB2312" w:hAnsi="Times New Roman" w:cs="Times New Roman"/>
        </w:rPr>
        <w:t>。</w:t>
      </w:r>
      <w:r w:rsidRPr="00AD237A">
        <w:rPr>
          <w:rFonts w:ascii="Times New Roman" w:eastAsia="楷体_GB2312" w:hAnsi="Times New Roman" w:cs="Times New Roman"/>
        </w:rPr>
        <w:t>A</w:t>
      </w:r>
      <w:r w:rsidRPr="00AD237A">
        <w:rPr>
          <w:rFonts w:ascii="Times New Roman" w:eastAsia="楷体_GB2312" w:hAnsi="Times New Roman" w:cs="Times New Roman"/>
        </w:rPr>
        <w:t>、</w:t>
      </w:r>
      <w:r w:rsidRPr="00AD237A">
        <w:rPr>
          <w:rFonts w:ascii="Times New Roman" w:eastAsia="楷体_GB2312" w:hAnsi="Times New Roman" w:cs="Times New Roman"/>
        </w:rPr>
        <w:t>B</w:t>
      </w:r>
      <w:r w:rsidRPr="00AD237A">
        <w:rPr>
          <w:rFonts w:ascii="Times New Roman" w:eastAsia="楷体_GB2312" w:hAnsi="Times New Roman" w:cs="Times New Roman"/>
        </w:rPr>
        <w:t>是孔孟儒学，</w:t>
      </w:r>
      <w:r w:rsidRPr="00AD237A">
        <w:rPr>
          <w:rFonts w:ascii="Times New Roman" w:eastAsia="楷体_GB2312" w:hAnsi="Times New Roman" w:cs="Times New Roman"/>
        </w:rPr>
        <w:t>C</w:t>
      </w:r>
      <w:r w:rsidRPr="00AD237A">
        <w:rPr>
          <w:rFonts w:ascii="Times New Roman" w:eastAsia="楷体_GB2312" w:hAnsi="Times New Roman" w:cs="Times New Roman"/>
        </w:rPr>
        <w:t>是心学。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朱熹在《朱子家训》中提出</w:t>
      </w:r>
      <w:r>
        <w:rPr>
          <w:rFonts w:ascii="Times New Roman" w:hAnsi="Times New Roman" w:cs="Times New Roman"/>
        </w:rPr>
        <w:t>：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hAnsi="Times New Roman" w:cs="Times New Roman"/>
        </w:rPr>
        <w:t>有德者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年虽下于我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我必尊之</w:t>
      </w:r>
      <w:r>
        <w:rPr>
          <w:rFonts w:ascii="Times New Roman" w:hAnsi="Times New Roman" w:cs="Times New Roman"/>
        </w:rPr>
        <w:t>；</w:t>
      </w:r>
      <w:r w:rsidRPr="00AD237A">
        <w:rPr>
          <w:rFonts w:ascii="Times New Roman" w:hAnsi="Times New Roman" w:cs="Times New Roman"/>
        </w:rPr>
        <w:t>不肖者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年虽高于我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我必远之</w:t>
      </w:r>
      <w:r w:rsidRPr="00AD237A">
        <w:rPr>
          <w:rFonts w:hAnsi="宋体" w:cs="Times New Roman"/>
        </w:rPr>
        <w:t>”“</w:t>
      </w:r>
      <w:r w:rsidRPr="00AD237A">
        <w:rPr>
          <w:rFonts w:ascii="Times New Roman" w:hAnsi="Times New Roman" w:cs="Times New Roman"/>
        </w:rPr>
        <w:t>诗书不可不读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礼义不可不知</w:t>
      </w:r>
      <w:r w:rsidRPr="00AD237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  <w:r w:rsidRPr="00AD237A">
        <w:rPr>
          <w:rFonts w:ascii="Times New Roman" w:hAnsi="Times New Roman" w:cs="Times New Roman"/>
        </w:rPr>
        <w:t>朱熹意在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适应皇权需要</w:t>
      </w:r>
      <w:r>
        <w:rPr>
          <w:rFonts w:ascii="Times New Roman" w:hAnsi="Times New Roman" w:cs="Times New Roman"/>
        </w:rPr>
        <w:t xml:space="preserve">  </w:t>
      </w:r>
      <w:r w:rsidR="00030670">
        <w:rPr>
          <w:rFonts w:ascii="Times New Roman" w:hAnsi="Times New Roman" w:cs="Times New Roman" w:hint="eastAsia"/>
        </w:rPr>
        <w:tab/>
      </w:r>
      <w:r w:rsidRPr="00AD23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倡导重德修身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宣传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hAnsi="Times New Roman" w:cs="Times New Roman"/>
        </w:rPr>
        <w:t>存天理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灭人欲</w:t>
      </w:r>
      <w:r w:rsidRPr="00AD237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="00030670">
        <w:rPr>
          <w:rFonts w:ascii="Times New Roman" w:hAnsi="Times New Roman" w:cs="Times New Roman" w:hint="eastAsia"/>
        </w:rPr>
        <w:tab/>
      </w:r>
      <w:r w:rsidRPr="00AD23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维护纲常名教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D237A">
        <w:rPr>
          <w:rFonts w:ascii="Times New Roman" w:hAnsi="Times New Roman" w:cs="Times New Roman"/>
        </w:rPr>
        <w:t>B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D237A">
        <w:rPr>
          <w:rFonts w:ascii="Times New Roman" w:eastAsia="楷体_GB2312" w:hAnsi="Times New Roman" w:cs="Times New Roman"/>
        </w:rPr>
        <w:t>材料中的观点强调的是德、孝、礼等个人素养，故</w:t>
      </w:r>
      <w:r w:rsidRPr="00AD237A">
        <w:rPr>
          <w:rFonts w:ascii="Times New Roman" w:eastAsia="楷体_GB2312" w:hAnsi="Times New Roman" w:cs="Times New Roman"/>
        </w:rPr>
        <w:t>B</w:t>
      </w:r>
      <w:r w:rsidRPr="00AD237A">
        <w:rPr>
          <w:rFonts w:ascii="Times New Roman" w:eastAsia="楷体_GB2312" w:hAnsi="Times New Roman" w:cs="Times New Roman"/>
        </w:rPr>
        <w:t>项正确。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王阳明认为</w:t>
      </w:r>
      <w:r>
        <w:rPr>
          <w:rFonts w:ascii="Times New Roman" w:hAnsi="Times New Roman" w:cs="Times New Roman"/>
        </w:rPr>
        <w:t>：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hAnsi="Times New Roman" w:cs="Times New Roman"/>
        </w:rPr>
        <w:t>夫学贵得之心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求之于心而非也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虽其言出自于孔子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不敢以为是也</w:t>
      </w:r>
      <w:r>
        <w:rPr>
          <w:rFonts w:ascii="Times New Roman" w:hAnsi="Times New Roman" w:cs="Times New Roman"/>
        </w:rPr>
        <w:t>。</w:t>
      </w:r>
      <w:r w:rsidRPr="00AD237A">
        <w:rPr>
          <w:rFonts w:hAnsi="宋体" w:cs="Times New Roman"/>
        </w:rPr>
        <w:t>”</w:t>
      </w:r>
      <w:r w:rsidRPr="00AD237A">
        <w:rPr>
          <w:rFonts w:ascii="Times New Roman" w:hAnsi="Times New Roman" w:cs="Times New Roman"/>
        </w:rPr>
        <w:t>李贽也主张不以孔子的是非为标准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并强调人的正当私欲</w:t>
      </w:r>
      <w:r>
        <w:rPr>
          <w:rFonts w:ascii="Times New Roman" w:hAnsi="Times New Roman" w:cs="Times New Roman"/>
        </w:rPr>
        <w:t>。</w:t>
      </w:r>
      <w:r w:rsidRPr="00AD237A">
        <w:rPr>
          <w:rFonts w:ascii="Times New Roman" w:hAnsi="Times New Roman" w:cs="Times New Roman"/>
        </w:rPr>
        <w:t>这说明他们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否定传统权威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倡导个性自由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没有辩证看待孔子的历史作用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反对盲信孔子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主张顺时而变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批判了儒学对人们思想的禁锢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D237A">
        <w:rPr>
          <w:rFonts w:ascii="Times New Roman" w:hAnsi="Times New Roman" w:cs="Times New Roman"/>
        </w:rPr>
        <w:t>A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D237A">
        <w:rPr>
          <w:rFonts w:ascii="Times New Roman" w:eastAsia="楷体_GB2312" w:hAnsi="Times New Roman" w:cs="Times New Roman"/>
        </w:rPr>
        <w:t>根据材料中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eastAsia="楷体_GB2312" w:hAnsi="Times New Roman" w:cs="Times New Roman"/>
        </w:rPr>
        <w:t>夫学贵得之心，求之于心而非也，虽其言出自于孔子，不敢以为是也</w:t>
      </w:r>
      <w:r w:rsidRPr="00AD237A">
        <w:rPr>
          <w:rFonts w:hAnsi="宋体" w:cs="Times New Roman"/>
        </w:rPr>
        <w:t>”“</w:t>
      </w:r>
      <w:r w:rsidRPr="00AD237A">
        <w:rPr>
          <w:rFonts w:ascii="Times New Roman" w:eastAsia="楷体_GB2312" w:hAnsi="Times New Roman" w:cs="Times New Roman"/>
        </w:rPr>
        <w:t>不以孔子的是非为标准</w:t>
      </w:r>
      <w:r w:rsidRPr="00AD237A">
        <w:rPr>
          <w:rFonts w:hAnsi="宋体" w:cs="Times New Roman"/>
        </w:rPr>
        <w:t>”</w:t>
      </w:r>
      <w:r w:rsidRPr="00AD237A">
        <w:rPr>
          <w:rFonts w:ascii="Times New Roman" w:eastAsia="楷体_GB2312" w:hAnsi="Times New Roman" w:cs="Times New Roman"/>
        </w:rPr>
        <w:t>得出两人都反对以孔子的思想作为判断是非的标准，倡导个性自由，故</w:t>
      </w:r>
      <w:r w:rsidRPr="00AD237A">
        <w:rPr>
          <w:rFonts w:ascii="Times New Roman" w:eastAsia="楷体_GB2312" w:hAnsi="Times New Roman" w:cs="Times New Roman"/>
        </w:rPr>
        <w:t>A</w:t>
      </w:r>
      <w:r w:rsidRPr="00AD237A">
        <w:rPr>
          <w:rFonts w:ascii="Times New Roman" w:eastAsia="楷体_GB2312" w:hAnsi="Times New Roman" w:cs="Times New Roman"/>
        </w:rPr>
        <w:t>项正确。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黄宗羲评价某先贤说</w:t>
      </w:r>
      <w:r>
        <w:rPr>
          <w:rFonts w:ascii="Times New Roman" w:hAnsi="Times New Roman" w:cs="Times New Roman"/>
        </w:rPr>
        <w:t>：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hAnsi="Times New Roman" w:cs="Times New Roman"/>
        </w:rPr>
        <w:t>先生之学</w:t>
      </w:r>
      <w:r w:rsidRPr="00AD237A">
        <w:rPr>
          <w:rFonts w:hAnsi="宋体" w:cs="Times New Roman"/>
        </w:rPr>
        <w:t>……</w:t>
      </w:r>
      <w:r w:rsidRPr="00AD237A">
        <w:rPr>
          <w:rFonts w:ascii="Times New Roman" w:hAnsi="Times New Roman" w:cs="Times New Roman"/>
        </w:rPr>
        <w:t>出入于佛</w:t>
      </w:r>
      <w:r>
        <w:rPr>
          <w:rFonts w:ascii="Times New Roman" w:hAnsi="Times New Roman" w:cs="Times New Roman"/>
        </w:rPr>
        <w:t>、</w:t>
      </w:r>
      <w:r w:rsidRPr="00AD237A">
        <w:rPr>
          <w:rFonts w:ascii="Times New Roman" w:hAnsi="Times New Roman" w:cs="Times New Roman"/>
        </w:rPr>
        <w:t>老者久之</w:t>
      </w:r>
      <w:r>
        <w:rPr>
          <w:rFonts w:ascii="Times New Roman" w:hAnsi="Times New Roman" w:cs="Times New Roman"/>
        </w:rPr>
        <w:t>。</w:t>
      </w:r>
      <w:r w:rsidRPr="00AD237A">
        <w:rPr>
          <w:rFonts w:ascii="Times New Roman" w:hAnsi="Times New Roman" w:cs="Times New Roman"/>
        </w:rPr>
        <w:t>及至居夷处困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动心忍性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因念圣人处此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更有何道</w:t>
      </w:r>
      <w:r>
        <w:rPr>
          <w:rFonts w:ascii="Times New Roman" w:hAnsi="Times New Roman" w:cs="Times New Roman"/>
        </w:rPr>
        <w:t>？</w:t>
      </w:r>
      <w:r w:rsidRPr="00AD237A">
        <w:rPr>
          <w:rFonts w:ascii="Times New Roman" w:hAnsi="Times New Roman" w:cs="Times New Roman"/>
        </w:rPr>
        <w:t>忽悟</w:t>
      </w:r>
      <w:r w:rsidRPr="00AD237A">
        <w:rPr>
          <w:rFonts w:hAnsi="宋体" w:cs="Times New Roman"/>
        </w:rPr>
        <w:t>‘</w:t>
      </w:r>
      <w:r w:rsidRPr="00AD237A">
        <w:rPr>
          <w:rFonts w:ascii="Times New Roman" w:hAnsi="Times New Roman" w:cs="Times New Roman"/>
        </w:rPr>
        <w:t>格物致知</w:t>
      </w:r>
      <w:r w:rsidRPr="00AD237A">
        <w:rPr>
          <w:rFonts w:hAnsi="宋体" w:cs="Times New Roman"/>
        </w:rPr>
        <w:t>’</w:t>
      </w:r>
      <w:r w:rsidRPr="00AD237A">
        <w:rPr>
          <w:rFonts w:ascii="Times New Roman" w:hAnsi="Times New Roman" w:cs="Times New Roman"/>
        </w:rPr>
        <w:t>之旨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圣人之道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吾性自足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不假外求</w:t>
      </w:r>
      <w:r>
        <w:rPr>
          <w:rFonts w:ascii="Times New Roman" w:hAnsi="Times New Roman" w:cs="Times New Roman"/>
        </w:rPr>
        <w:t>。</w:t>
      </w:r>
      <w:r w:rsidRPr="00AD237A">
        <w:rPr>
          <w:rFonts w:hAnsi="宋体" w:cs="Times New Roman"/>
        </w:rPr>
        <w:t>”</w:t>
      </w:r>
      <w:r w:rsidRPr="00AD237A">
        <w:rPr>
          <w:rFonts w:ascii="Times New Roman" w:hAnsi="Times New Roman" w:cs="Times New Roman"/>
        </w:rPr>
        <w:t>该先贤是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程颢</w:t>
      </w:r>
      <w:r>
        <w:rPr>
          <w:rFonts w:ascii="Times New Roman" w:hAnsi="Times New Roman" w:cs="Times New Roman"/>
        </w:rPr>
        <w:t xml:space="preserve">  </w:t>
      </w:r>
      <w:r w:rsidRPr="00AD23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朱熹</w:t>
      </w:r>
      <w:r>
        <w:rPr>
          <w:rFonts w:ascii="Times New Roman" w:hAnsi="Times New Roman" w:cs="Times New Roman"/>
        </w:rPr>
        <w:t xml:space="preserve">  </w:t>
      </w:r>
      <w:r w:rsidRPr="00AD23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王阳明</w:t>
      </w:r>
      <w:r>
        <w:rPr>
          <w:rFonts w:ascii="Times New Roman" w:hAnsi="Times New Roman" w:cs="Times New Roman"/>
        </w:rPr>
        <w:t xml:space="preserve">  </w:t>
      </w:r>
      <w:r w:rsidRPr="00AD23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李贽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D237A">
        <w:rPr>
          <w:rFonts w:ascii="Times New Roman" w:hAnsi="Times New Roman" w:cs="Times New Roman"/>
        </w:rPr>
        <w:t>C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D237A">
        <w:rPr>
          <w:rFonts w:ascii="Times New Roman" w:eastAsia="楷体_GB2312" w:hAnsi="Times New Roman" w:cs="Times New Roman"/>
        </w:rPr>
        <w:t>题干所示信息表明，该先贤在求理方法上不主张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eastAsia="楷体_GB2312" w:hAnsi="Times New Roman" w:cs="Times New Roman"/>
        </w:rPr>
        <w:t>格物致知</w:t>
      </w:r>
      <w:r w:rsidRPr="00AD237A">
        <w:rPr>
          <w:rFonts w:hAnsi="宋体" w:cs="Times New Roman"/>
        </w:rPr>
        <w:t>”</w:t>
      </w:r>
      <w:r w:rsidRPr="00AD237A">
        <w:rPr>
          <w:rFonts w:ascii="Times New Roman" w:eastAsia="楷体_GB2312" w:hAnsi="Times New Roman" w:cs="Times New Roman"/>
        </w:rPr>
        <w:t>，而主张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eastAsia="楷体_GB2312" w:hAnsi="Times New Roman" w:cs="Times New Roman"/>
        </w:rPr>
        <w:t>吾性自足，不假外求</w:t>
      </w:r>
      <w:r w:rsidRPr="00AD237A">
        <w:rPr>
          <w:rFonts w:hAnsi="宋体" w:cs="Times New Roman"/>
        </w:rPr>
        <w:t>”</w:t>
      </w:r>
      <w:r w:rsidRPr="00AD237A">
        <w:rPr>
          <w:rFonts w:ascii="Times New Roman" w:eastAsia="楷体_GB2312" w:hAnsi="Times New Roman" w:cs="Times New Roman"/>
        </w:rPr>
        <w:t>，通过内心反省。据此判断是心学代表王阳明。</w:t>
      </w:r>
    </w:p>
    <w:p w:rsidR="00AD237A" w:rsidRDefault="00030670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 w:rsidR="00AD237A" w:rsidRPr="00AD237A">
        <w:rPr>
          <w:rFonts w:ascii="Times New Roman" w:hAnsi="Times New Roman" w:cs="Times New Roman"/>
        </w:rPr>
        <w:lastRenderedPageBreak/>
        <w:t>12</w:t>
      </w:r>
      <w:r w:rsidR="00AD237A">
        <w:rPr>
          <w:rFonts w:ascii="Times New Roman" w:hAnsi="Times New Roman" w:cs="Times New Roman"/>
        </w:rPr>
        <w:t>．</w:t>
      </w:r>
      <w:r w:rsidR="00AD237A" w:rsidRPr="00AD237A">
        <w:rPr>
          <w:rFonts w:ascii="Times New Roman" w:hAnsi="Times New Roman" w:cs="Times New Roman"/>
        </w:rPr>
        <w:t>清代有女诗人作诗曰</w:t>
      </w:r>
      <w:r w:rsidR="00AD237A">
        <w:rPr>
          <w:rFonts w:ascii="Times New Roman" w:hAnsi="Times New Roman" w:cs="Times New Roman"/>
        </w:rPr>
        <w:t>：</w:t>
      </w:r>
      <w:r w:rsidR="00AD237A" w:rsidRPr="00AD237A">
        <w:rPr>
          <w:rFonts w:hAnsi="宋体" w:cs="Times New Roman"/>
        </w:rPr>
        <w:t>“</w:t>
      </w:r>
      <w:r w:rsidR="00AD237A" w:rsidRPr="00AD237A">
        <w:rPr>
          <w:rFonts w:ascii="Times New Roman" w:hAnsi="Times New Roman" w:cs="Times New Roman"/>
        </w:rPr>
        <w:t>人生德与才</w:t>
      </w:r>
      <w:r w:rsidR="00AD237A">
        <w:rPr>
          <w:rFonts w:ascii="Times New Roman" w:hAnsi="Times New Roman" w:cs="Times New Roman"/>
        </w:rPr>
        <w:t>，</w:t>
      </w:r>
      <w:r w:rsidR="00AD237A" w:rsidRPr="00AD237A">
        <w:rPr>
          <w:rFonts w:ascii="Times New Roman" w:hAnsi="Times New Roman" w:cs="Times New Roman"/>
        </w:rPr>
        <w:t>兼备方为善</w:t>
      </w:r>
      <w:r w:rsidR="00AD237A">
        <w:rPr>
          <w:rFonts w:ascii="Times New Roman" w:hAnsi="Times New Roman" w:cs="Times New Roman"/>
        </w:rPr>
        <w:t>。</w:t>
      </w:r>
      <w:r w:rsidR="00AD237A" w:rsidRPr="00AD237A">
        <w:rPr>
          <w:rFonts w:ascii="Times New Roman" w:hAnsi="Times New Roman" w:cs="Times New Roman"/>
        </w:rPr>
        <w:t>独至评闺材</w:t>
      </w:r>
      <w:r w:rsidR="00AD237A">
        <w:rPr>
          <w:rFonts w:ascii="Times New Roman" w:hAnsi="Times New Roman" w:cs="Times New Roman"/>
        </w:rPr>
        <w:t>，</w:t>
      </w:r>
      <w:r w:rsidR="00AD237A" w:rsidRPr="00AD237A">
        <w:rPr>
          <w:rFonts w:ascii="Times New Roman" w:hAnsi="Times New Roman" w:cs="Times New Roman"/>
        </w:rPr>
        <w:t>持论恒相反</w:t>
      </w:r>
      <w:r w:rsidR="00AD237A">
        <w:rPr>
          <w:rFonts w:ascii="Times New Roman" w:hAnsi="Times New Roman" w:cs="Times New Roman"/>
        </w:rPr>
        <w:t>。</w:t>
      </w:r>
      <w:r w:rsidR="00AD237A" w:rsidRPr="00AD237A">
        <w:rPr>
          <w:rFonts w:ascii="Times New Roman" w:hAnsi="Times New Roman" w:cs="Times New Roman"/>
        </w:rPr>
        <w:t>有德才可赅</w:t>
      </w:r>
      <w:r w:rsidR="00AD237A">
        <w:rPr>
          <w:rFonts w:ascii="Times New Roman" w:hAnsi="Times New Roman" w:cs="Times New Roman"/>
        </w:rPr>
        <w:t>(</w:t>
      </w:r>
      <w:r w:rsidR="00AD237A" w:rsidRPr="00AD237A">
        <w:rPr>
          <w:rFonts w:ascii="Times New Roman" w:hAnsi="Times New Roman" w:cs="Times New Roman"/>
        </w:rPr>
        <w:t>兼有</w:t>
      </w:r>
      <w:r w:rsidR="00AD237A">
        <w:rPr>
          <w:rFonts w:ascii="Times New Roman" w:hAnsi="Times New Roman" w:cs="Times New Roman"/>
        </w:rPr>
        <w:t>)</w:t>
      </w:r>
      <w:r w:rsidR="00AD237A">
        <w:rPr>
          <w:rFonts w:ascii="Times New Roman" w:hAnsi="Times New Roman" w:cs="Times New Roman"/>
        </w:rPr>
        <w:t>，</w:t>
      </w:r>
      <w:r w:rsidR="00AD237A" w:rsidRPr="00AD237A">
        <w:rPr>
          <w:rFonts w:ascii="Times New Roman" w:hAnsi="Times New Roman" w:cs="Times New Roman"/>
        </w:rPr>
        <w:t>有才德反损</w:t>
      </w:r>
      <w:r w:rsidR="00AD237A" w:rsidRPr="00AD237A">
        <w:rPr>
          <w:rFonts w:hAnsi="宋体" w:cs="Times New Roman"/>
        </w:rPr>
        <w:t>……</w:t>
      </w:r>
      <w:r w:rsidR="00AD237A" w:rsidRPr="00AD237A">
        <w:rPr>
          <w:rFonts w:ascii="Times New Roman" w:hAnsi="Times New Roman" w:cs="Times New Roman"/>
        </w:rPr>
        <w:t>我意颇不然</w:t>
      </w:r>
      <w:r w:rsidR="00AD237A">
        <w:rPr>
          <w:rFonts w:ascii="Times New Roman" w:hAnsi="Times New Roman" w:cs="Times New Roman"/>
        </w:rPr>
        <w:t>，</w:t>
      </w:r>
      <w:r w:rsidR="00AD237A" w:rsidRPr="00AD237A">
        <w:rPr>
          <w:rFonts w:ascii="Times New Roman" w:hAnsi="Times New Roman" w:cs="Times New Roman"/>
        </w:rPr>
        <w:t>此论殊褊浅</w:t>
      </w:r>
      <w:r w:rsidR="00AD237A">
        <w:rPr>
          <w:rFonts w:ascii="Times New Roman" w:hAnsi="Times New Roman" w:cs="Times New Roman"/>
        </w:rPr>
        <w:t>。</w:t>
      </w:r>
      <w:r w:rsidR="00AD237A" w:rsidRPr="00AD237A">
        <w:rPr>
          <w:rFonts w:hAnsi="宋体" w:cs="Times New Roman"/>
        </w:rPr>
        <w:t>”</w:t>
      </w:r>
      <w:r w:rsidR="00AD237A" w:rsidRPr="00AD237A">
        <w:rPr>
          <w:rFonts w:ascii="Times New Roman" w:hAnsi="Times New Roman" w:cs="Times New Roman"/>
        </w:rPr>
        <w:t>这反映了清代女性中</w:t>
      </w:r>
      <w:r w:rsidR="00AD237A">
        <w:rPr>
          <w:rFonts w:ascii="Times New Roman" w:hAnsi="Times New Roman" w:cs="Times New Roman"/>
        </w:rPr>
        <w:t>(</w:t>
      </w:r>
      <w:r w:rsidR="00AD237A">
        <w:rPr>
          <w:rFonts w:ascii="Times New Roman" w:hAnsi="Times New Roman" w:cs="Times New Roman"/>
        </w:rPr>
        <w:t xml:space="preserve">　　</w:t>
      </w:r>
      <w:r w:rsidR="00AD237A">
        <w:rPr>
          <w:rFonts w:ascii="Times New Roman" w:hAnsi="Times New Roman" w:cs="Times New Roman"/>
        </w:rPr>
        <w:t>)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男女平等思想被普遍接受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德才兼备成为主要的评价标准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出现了对传统伦理思想的反思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产生了维护自身权益的诉求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D237A">
        <w:rPr>
          <w:rFonts w:ascii="Times New Roman" w:hAnsi="Times New Roman" w:cs="Times New Roman"/>
        </w:rPr>
        <w:t>C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D237A">
        <w:rPr>
          <w:rFonts w:ascii="Times New Roman" w:eastAsia="楷体_GB2312" w:hAnsi="Times New Roman" w:cs="Times New Roman"/>
        </w:rPr>
        <w:t>A</w:t>
      </w:r>
      <w:r w:rsidRPr="00AD237A">
        <w:rPr>
          <w:rFonts w:ascii="Times New Roman" w:eastAsia="楷体_GB2312" w:hAnsi="Times New Roman" w:cs="Times New Roman"/>
        </w:rPr>
        <w:t>、</w:t>
      </w:r>
      <w:r w:rsidRPr="00AD237A">
        <w:rPr>
          <w:rFonts w:ascii="Times New Roman" w:eastAsia="楷体_GB2312" w:hAnsi="Times New Roman" w:cs="Times New Roman"/>
        </w:rPr>
        <w:t>B</w:t>
      </w:r>
      <w:r w:rsidRPr="00AD237A">
        <w:rPr>
          <w:rFonts w:ascii="Times New Roman" w:eastAsia="楷体_GB2312" w:hAnsi="Times New Roman" w:cs="Times New Roman"/>
        </w:rPr>
        <w:t>表述不符合史实，排除；从材料中可以看出女诗人认为德才兼备才是善，反对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eastAsia="楷体_GB2312" w:hAnsi="Times New Roman" w:cs="Times New Roman"/>
        </w:rPr>
        <w:t>女子无才便是德</w:t>
      </w:r>
      <w:r w:rsidRPr="00AD237A">
        <w:rPr>
          <w:rFonts w:hAnsi="宋体" w:cs="Times New Roman"/>
        </w:rPr>
        <w:t>”</w:t>
      </w:r>
      <w:r w:rsidRPr="00AD237A">
        <w:rPr>
          <w:rFonts w:ascii="Times New Roman" w:eastAsia="楷体_GB2312" w:hAnsi="Times New Roman" w:cs="Times New Roman"/>
        </w:rPr>
        <w:t>的传统论调，所以</w:t>
      </w:r>
      <w:r w:rsidRPr="00AD237A">
        <w:rPr>
          <w:rFonts w:ascii="Times New Roman" w:eastAsia="楷体_GB2312" w:hAnsi="Times New Roman" w:cs="Times New Roman"/>
        </w:rPr>
        <w:t>C</w:t>
      </w:r>
      <w:r w:rsidRPr="00AD237A">
        <w:rPr>
          <w:rFonts w:ascii="Times New Roman" w:eastAsia="楷体_GB2312" w:hAnsi="Times New Roman" w:cs="Times New Roman"/>
        </w:rPr>
        <w:t>正确；材料没有体现维护自身权益的诉求，只是表达一种思想，</w:t>
      </w:r>
      <w:r w:rsidRPr="00AD237A">
        <w:rPr>
          <w:rFonts w:ascii="Times New Roman" w:eastAsia="楷体_GB2312" w:hAnsi="Times New Roman" w:cs="Times New Roman"/>
        </w:rPr>
        <w:t>D</w:t>
      </w:r>
      <w:r w:rsidRPr="00AD237A">
        <w:rPr>
          <w:rFonts w:ascii="Times New Roman" w:eastAsia="楷体_GB2312" w:hAnsi="Times New Roman" w:cs="Times New Roman"/>
        </w:rPr>
        <w:t>不符合题意。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eastAsia="黑体" w:hAnsi="Times New Roman" w:cs="Times New Roman"/>
        </w:rPr>
        <w:t>二、非选择题</w:t>
      </w:r>
      <w:r>
        <w:rPr>
          <w:rFonts w:ascii="Times New Roman" w:hAnsi="Times New Roman" w:cs="Times New Roman"/>
        </w:rPr>
        <w:t>(</w:t>
      </w:r>
      <w:r w:rsidRPr="00AD237A">
        <w:rPr>
          <w:rFonts w:ascii="Times New Roman" w:hAnsi="Times New Roman" w:cs="Times New Roman"/>
        </w:rPr>
        <w:t>本部分共两个大题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其中</w:t>
      </w:r>
      <w:r w:rsidRPr="00AD237A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、</w:t>
      </w:r>
      <w:r w:rsidRPr="00AD237A">
        <w:rPr>
          <w:rFonts w:ascii="Times New Roman" w:hAnsi="Times New Roman" w:cs="Times New Roman"/>
        </w:rPr>
        <w:t>14</w:t>
      </w:r>
      <w:r w:rsidRPr="00AD237A">
        <w:rPr>
          <w:rFonts w:ascii="Times New Roman" w:hAnsi="Times New Roman" w:cs="Times New Roman"/>
        </w:rPr>
        <w:t>题各</w:t>
      </w:r>
      <w:r w:rsidRPr="00AD237A">
        <w:rPr>
          <w:rFonts w:ascii="Times New Roman" w:hAnsi="Times New Roman" w:cs="Times New Roman"/>
        </w:rPr>
        <w:t>20</w:t>
      </w:r>
      <w:r w:rsidRPr="00AD237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共</w:t>
      </w:r>
      <w:r w:rsidRPr="00AD237A">
        <w:rPr>
          <w:rFonts w:ascii="Times New Roman" w:hAnsi="Times New Roman" w:cs="Times New Roman"/>
        </w:rPr>
        <w:t>40</w:t>
      </w:r>
      <w:r w:rsidRPr="00AD237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AD237A">
        <w:rPr>
          <w:rFonts w:ascii="Times New Roman" w:eastAsia="楷体_GB2312" w:hAnsi="Times New Roman" w:cs="Times New Roman"/>
        </w:rPr>
        <w:t>2018·</w:t>
      </w:r>
      <w:r w:rsidRPr="00AD237A">
        <w:rPr>
          <w:rFonts w:ascii="Times New Roman" w:eastAsia="楷体_GB2312" w:hAnsi="Times New Roman" w:cs="Times New Roman"/>
        </w:rPr>
        <w:t>成都高二检测</w:t>
      </w:r>
      <w:r>
        <w:rPr>
          <w:rFonts w:ascii="Times New Roman" w:eastAsia="楷体_GB2312" w:hAnsi="Times New Roman" w:cs="Times New Roman"/>
        </w:rPr>
        <w:t>)</w:t>
      </w:r>
      <w:r w:rsidRPr="00AD237A">
        <w:rPr>
          <w:rFonts w:ascii="Times New Roman" w:hAnsi="Times New Roman" w:cs="Times New Roman"/>
        </w:rPr>
        <w:t>阅读下列材料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回答问题</w:t>
      </w:r>
      <w:r>
        <w:rPr>
          <w:rFonts w:ascii="Times New Roman" w:hAnsi="Times New Roman" w:cs="Times New Roman"/>
        </w:rPr>
        <w:t>。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eastAsia="黑体" w:hAnsi="Times New Roman" w:cs="Times New Roman"/>
        </w:rPr>
        <w:t>材料一</w:t>
      </w:r>
      <w:r>
        <w:rPr>
          <w:rFonts w:ascii="Times New Roman" w:eastAsia="黑体" w:hAnsi="Times New Roman" w:cs="Times New Roman"/>
        </w:rPr>
        <w:t xml:space="preserve">　</w:t>
      </w:r>
      <w:r w:rsidRPr="00AD237A">
        <w:rPr>
          <w:rFonts w:ascii="Times New Roman" w:eastAsia="楷体_GB2312" w:hAnsi="Times New Roman" w:cs="Times New Roman"/>
        </w:rPr>
        <w:t>春秋战国时期，鲁国尚儒学，是儒学的发展基地；齐地学术较为庞杂，阴阳五行学、道家之学、儒学都相当发达；楚地道学与词赋最具特色；三晋以法家与游说之士为盛；秦地主要接受三晋学术。但以各地所出文化人才而论，则以关东的齐鲁三晋郑卫周等地最为兴盛。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jc w:val="right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——</w:t>
      </w:r>
      <w:r w:rsidRPr="00AD237A">
        <w:rPr>
          <w:rFonts w:ascii="Times New Roman" w:hAnsi="Times New Roman" w:cs="Times New Roman"/>
        </w:rPr>
        <w:t>邹逸麟《中国历史地理概述》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jc w:val="right"/>
        <w:rPr>
          <w:rFonts w:ascii="Times New Roman" w:hAnsi="Times New Roman" w:cs="Times New Roman"/>
        </w:rPr>
      </w:pPr>
      <w:r w:rsidRPr="00AD237A">
        <w:rPr>
          <w:rFonts w:ascii="Times New Roman" w:eastAsia="黑体" w:hAnsi="Times New Roman" w:cs="Times New Roman"/>
        </w:rPr>
        <w:t>材料二</w:t>
      </w:r>
      <w:r>
        <w:rPr>
          <w:rFonts w:ascii="Times New Roman" w:eastAsia="黑体" w:hAnsi="Times New Roman" w:cs="Times New Roman"/>
        </w:rPr>
        <w:t xml:space="preserve">　</w:t>
      </w:r>
      <w:r w:rsidRPr="00AD237A">
        <w:rPr>
          <w:rFonts w:ascii="Times New Roman" w:eastAsia="楷体_GB2312" w:hAnsi="Times New Roman" w:cs="Times New Roman"/>
        </w:rPr>
        <w:t>故为人君者，正心以正朝廷，正朝廷以正百官，正百官以正万民，正万民以正四方。四方正，远近莫敢不壹于正</w:t>
      </w:r>
      <w:r w:rsidRPr="00AD237A">
        <w:rPr>
          <w:rFonts w:hAnsi="宋体" w:cs="Times New Roman"/>
        </w:rPr>
        <w:t>……</w:t>
      </w:r>
      <w:r w:rsidRPr="00AD237A">
        <w:rPr>
          <w:rFonts w:ascii="Times New Roman" w:eastAsia="楷体_GB2312" w:hAnsi="Times New Roman" w:cs="Times New Roman"/>
        </w:rPr>
        <w:t>臣愚以为诸不在六艺之科孔子之术者，皆绝其道，勿使并进。</w:t>
      </w:r>
      <w:r w:rsidRPr="00AD237A">
        <w:rPr>
          <w:rFonts w:ascii="Times New Roman" w:hAnsi="Times New Roman" w:cs="Times New Roman"/>
        </w:rPr>
        <w:t>——</w:t>
      </w:r>
      <w:r w:rsidRPr="00AD237A">
        <w:rPr>
          <w:rFonts w:ascii="Times New Roman" w:hAnsi="Times New Roman" w:cs="Times New Roman"/>
        </w:rPr>
        <w:t>《汉书</w:t>
      </w:r>
      <w:r w:rsidRPr="00AD237A">
        <w:rPr>
          <w:rFonts w:ascii="Times New Roman" w:hAnsi="Times New Roman" w:cs="Times New Roman"/>
        </w:rPr>
        <w:t>·</w:t>
      </w:r>
      <w:r w:rsidRPr="00AD237A">
        <w:rPr>
          <w:rFonts w:ascii="Times New Roman" w:hAnsi="Times New Roman" w:cs="Times New Roman"/>
        </w:rPr>
        <w:t>董仲舒传》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eastAsia="黑体" w:hAnsi="Times New Roman" w:cs="Times New Roman"/>
        </w:rPr>
        <w:t>材料三</w:t>
      </w:r>
      <w:r>
        <w:rPr>
          <w:rFonts w:ascii="Times New Roman" w:eastAsia="黑体" w:hAnsi="Times New Roman" w:cs="Times New Roman"/>
        </w:rPr>
        <w:t xml:space="preserve">　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eastAsia="楷体_GB2312" w:hAnsi="Times New Roman" w:cs="Times New Roman"/>
        </w:rPr>
        <w:t>至论天下之理，则要妙精微，各有攸当；亘古亘今，不可移易，唯古之圣人为能尽之；而其所行所言，无不可为天下后世不易之大法。</w:t>
      </w:r>
      <w:r w:rsidRPr="00AD237A">
        <w:rPr>
          <w:rFonts w:hAnsi="宋体" w:cs="Times New Roman"/>
        </w:rPr>
        <w:t>”</w:t>
      </w:r>
      <w:r w:rsidRPr="00AD237A">
        <w:rPr>
          <w:rFonts w:ascii="Times New Roman" w:hAnsi="Times New Roman" w:cs="Times New Roman"/>
        </w:rPr>
        <w:t>——</w:t>
      </w:r>
      <w:r w:rsidRPr="00AD237A">
        <w:rPr>
          <w:rFonts w:ascii="IPAPANNEW" w:hAnsi="IPAPANNEW" w:cs="Times New Roman"/>
        </w:rPr>
        <w:t>[</w:t>
      </w:r>
      <w:r w:rsidRPr="00AD237A">
        <w:rPr>
          <w:rFonts w:ascii="IPAPANNEW" w:hAnsi="IPAPANNEW" w:cs="Times New Roman"/>
        </w:rPr>
        <w:t>南宋</w:t>
      </w:r>
      <w:r w:rsidRPr="00AD237A">
        <w:rPr>
          <w:rFonts w:ascii="IPAPANNEW" w:hAnsi="IPAPANNEW" w:cs="Times New Roman"/>
        </w:rPr>
        <w:t>]</w:t>
      </w:r>
      <w:r w:rsidRPr="00AD237A">
        <w:rPr>
          <w:rFonts w:ascii="Times New Roman" w:hAnsi="Times New Roman" w:cs="Times New Roman"/>
        </w:rPr>
        <w:t>朱熹</w:t>
      </w:r>
    </w:p>
    <w:p w:rsidR="00030670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D237A">
        <w:rPr>
          <w:rFonts w:hAnsi="宋体" w:cs="Times New Roman"/>
        </w:rPr>
        <w:t>“</w:t>
      </w:r>
      <w:r w:rsidRPr="00AD237A">
        <w:rPr>
          <w:rFonts w:ascii="Times New Roman" w:eastAsia="楷体_GB2312" w:hAnsi="Times New Roman" w:cs="Times New Roman"/>
        </w:rPr>
        <w:t>孔子未尝教人之学孔子，而学孔子者务舍己而必以孔子为学</w:t>
      </w:r>
      <w:r w:rsidRPr="00AD237A">
        <w:rPr>
          <w:rFonts w:hAnsi="宋体" w:cs="Times New Roman"/>
        </w:rPr>
        <w:t>……</w:t>
      </w:r>
      <w:r w:rsidRPr="00AD237A">
        <w:rPr>
          <w:rFonts w:ascii="Times New Roman" w:eastAsia="楷体_GB2312" w:hAnsi="Times New Roman" w:cs="Times New Roman"/>
        </w:rPr>
        <w:t>真可笑矣。</w:t>
      </w:r>
      <w:r w:rsidRPr="00AD237A">
        <w:rPr>
          <w:rFonts w:hAnsi="宋体" w:cs="Times New Roman"/>
        </w:rPr>
        <w:t>”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jc w:val="right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——</w:t>
      </w:r>
      <w:r w:rsidRPr="00AD237A">
        <w:rPr>
          <w:rFonts w:ascii="IPAPANNEW" w:hAnsi="IPAPANNEW" w:cs="Times New Roman"/>
        </w:rPr>
        <w:t>[</w:t>
      </w:r>
      <w:r w:rsidRPr="00AD237A">
        <w:rPr>
          <w:rFonts w:ascii="IPAPANNEW" w:hAnsi="IPAPANNEW" w:cs="Times New Roman"/>
        </w:rPr>
        <w:t>明</w:t>
      </w:r>
      <w:r w:rsidRPr="00AD237A">
        <w:rPr>
          <w:rFonts w:ascii="IPAPANNEW" w:hAnsi="IPAPANNEW" w:cs="Times New Roman"/>
        </w:rPr>
        <w:t>]</w:t>
      </w:r>
      <w:r w:rsidRPr="00AD237A">
        <w:rPr>
          <w:rFonts w:ascii="Times New Roman" w:hAnsi="Times New Roman" w:cs="Times New Roman"/>
        </w:rPr>
        <w:t>李贽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D237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AD237A">
        <w:rPr>
          <w:rFonts w:ascii="Times New Roman" w:hAnsi="Times New Roman" w:cs="Times New Roman"/>
        </w:rPr>
        <w:t>材料一反映了春秋战国时期中国学术文化发展的什么现象</w:t>
      </w:r>
      <w:r>
        <w:rPr>
          <w:rFonts w:ascii="Times New Roman" w:hAnsi="Times New Roman" w:cs="Times New Roman"/>
        </w:rPr>
        <w:t>？</w:t>
      </w:r>
      <w:r w:rsidRPr="00AD237A">
        <w:rPr>
          <w:rFonts w:ascii="Times New Roman" w:hAnsi="Times New Roman" w:cs="Times New Roman"/>
        </w:rPr>
        <w:t>结合所学知识指出这一现象对中国古代学术发展的影响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AD237A">
        <w:rPr>
          <w:rFonts w:ascii="Times New Roman" w:hAnsi="Times New Roman" w:cs="Times New Roman"/>
        </w:rPr>
        <w:t>6</w:t>
      </w:r>
      <w:r w:rsidRPr="00AD237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D237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AD237A">
        <w:rPr>
          <w:rFonts w:ascii="Times New Roman" w:hAnsi="Times New Roman" w:cs="Times New Roman"/>
        </w:rPr>
        <w:t>依据材料二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概括董仲舒的主要观点</w:t>
      </w:r>
      <w:r>
        <w:rPr>
          <w:rFonts w:ascii="Times New Roman" w:hAnsi="Times New Roman" w:cs="Times New Roman"/>
        </w:rPr>
        <w:t>。</w:t>
      </w:r>
      <w:r w:rsidRPr="00AD237A">
        <w:rPr>
          <w:rFonts w:ascii="Times New Roman" w:hAnsi="Times New Roman" w:cs="Times New Roman"/>
        </w:rPr>
        <w:t>结合所学知识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简述其影响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AD237A">
        <w:rPr>
          <w:rFonts w:ascii="Times New Roman" w:hAnsi="Times New Roman" w:cs="Times New Roman"/>
        </w:rPr>
        <w:t>6</w:t>
      </w:r>
      <w:r w:rsidRPr="00AD237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D237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AD237A">
        <w:rPr>
          <w:rFonts w:ascii="Times New Roman" w:hAnsi="Times New Roman" w:cs="Times New Roman"/>
        </w:rPr>
        <w:t>依据材料三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比较李贽的思想与朱熹有何不同</w:t>
      </w:r>
      <w:r>
        <w:rPr>
          <w:rFonts w:ascii="Times New Roman" w:hAnsi="Times New Roman" w:cs="Times New Roman"/>
        </w:rPr>
        <w:t>。</w:t>
      </w:r>
      <w:r w:rsidRPr="00AD237A">
        <w:rPr>
          <w:rFonts w:ascii="Times New Roman" w:hAnsi="Times New Roman" w:cs="Times New Roman"/>
        </w:rPr>
        <w:t>李贽思想形成的经济根源是什么</w:t>
      </w:r>
      <w:r>
        <w:rPr>
          <w:rFonts w:ascii="Times New Roman" w:hAnsi="Times New Roman" w:cs="Times New Roman"/>
        </w:rPr>
        <w:t>？</w:t>
      </w:r>
      <w:r>
        <w:rPr>
          <w:rFonts w:ascii="Times New Roman" w:hAnsi="Times New Roman" w:cs="Times New Roman"/>
        </w:rPr>
        <w:t>(</w:t>
      </w:r>
      <w:r w:rsidRPr="00AD237A">
        <w:rPr>
          <w:rFonts w:ascii="Times New Roman" w:hAnsi="Times New Roman" w:cs="Times New Roman"/>
        </w:rPr>
        <w:t>6</w:t>
      </w:r>
      <w:r w:rsidRPr="00AD237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D237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AD237A">
        <w:rPr>
          <w:rFonts w:ascii="Times New Roman" w:hAnsi="Times New Roman" w:cs="Times New Roman"/>
        </w:rPr>
        <w:t>如果要给以上三则材料设一个主题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你认为最恰当的表述是什么</w:t>
      </w:r>
      <w:r>
        <w:rPr>
          <w:rFonts w:ascii="Times New Roman" w:hAnsi="Times New Roman" w:cs="Times New Roman"/>
        </w:rPr>
        <w:t>？</w:t>
      </w:r>
      <w:r>
        <w:rPr>
          <w:rFonts w:ascii="Times New Roman" w:hAnsi="Times New Roman" w:cs="Times New Roman"/>
        </w:rPr>
        <w:t>(</w:t>
      </w:r>
      <w:r w:rsidRPr="00AD237A">
        <w:rPr>
          <w:rFonts w:ascii="Times New Roman" w:hAnsi="Times New Roman" w:cs="Times New Roman"/>
        </w:rPr>
        <w:t>2</w:t>
      </w:r>
      <w:r w:rsidRPr="00AD237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D237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AD237A">
        <w:rPr>
          <w:rFonts w:ascii="Times New Roman" w:hAnsi="Times New Roman" w:cs="Times New Roman"/>
        </w:rPr>
        <w:t>现象</w:t>
      </w:r>
      <w:r>
        <w:rPr>
          <w:rFonts w:ascii="Times New Roman" w:hAnsi="Times New Roman" w:cs="Times New Roman"/>
        </w:rPr>
        <w:t>：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hAnsi="Times New Roman" w:cs="Times New Roman"/>
        </w:rPr>
        <w:t>百家争鸣</w:t>
      </w:r>
      <w:r w:rsidRPr="00AD237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影响</w:t>
      </w:r>
      <w:r>
        <w:rPr>
          <w:rFonts w:ascii="Times New Roman" w:hAnsi="Times New Roman" w:cs="Times New Roman"/>
        </w:rPr>
        <w:t>：</w:t>
      </w:r>
      <w:r w:rsidRPr="00AD237A">
        <w:rPr>
          <w:rFonts w:ascii="Times New Roman" w:hAnsi="Times New Roman" w:cs="Times New Roman"/>
        </w:rPr>
        <w:t>是中国历史上第一次思想解放运动</w:t>
      </w:r>
      <w:r>
        <w:rPr>
          <w:rFonts w:ascii="Times New Roman" w:hAnsi="Times New Roman" w:cs="Times New Roman"/>
        </w:rPr>
        <w:t>；</w:t>
      </w:r>
      <w:r w:rsidRPr="00AD237A">
        <w:rPr>
          <w:rFonts w:ascii="Times New Roman" w:hAnsi="Times New Roman" w:cs="Times New Roman"/>
        </w:rPr>
        <w:t>成为中国传统文化发展的先河</w:t>
      </w:r>
      <w:r>
        <w:rPr>
          <w:rFonts w:ascii="Times New Roman" w:hAnsi="Times New Roman" w:cs="Times New Roman"/>
        </w:rPr>
        <w:t>；</w:t>
      </w:r>
      <w:r w:rsidRPr="00AD237A">
        <w:rPr>
          <w:rFonts w:ascii="Times New Roman" w:hAnsi="Times New Roman" w:cs="Times New Roman"/>
        </w:rPr>
        <w:t>奠定了中国文化发展的地域风格</w:t>
      </w:r>
      <w:r>
        <w:rPr>
          <w:rFonts w:ascii="Times New Roman" w:hAnsi="Times New Roman" w:cs="Times New Roman"/>
        </w:rPr>
        <w:t>；</w:t>
      </w:r>
      <w:r w:rsidRPr="00AD237A">
        <w:rPr>
          <w:rFonts w:ascii="Times New Roman" w:hAnsi="Times New Roman" w:cs="Times New Roman"/>
        </w:rPr>
        <w:t>有利于中国思想文化宽容开放和兼容并包</w:t>
      </w:r>
      <w:r>
        <w:rPr>
          <w:rFonts w:ascii="Times New Roman" w:hAnsi="Times New Roman" w:cs="Times New Roman"/>
        </w:rPr>
        <w:t>；</w:t>
      </w:r>
      <w:r w:rsidRPr="00AD237A">
        <w:rPr>
          <w:rFonts w:ascii="Times New Roman" w:hAnsi="Times New Roman" w:cs="Times New Roman"/>
        </w:rPr>
        <w:t>为中国古代治国政策提供了理论依据</w:t>
      </w:r>
      <w:r>
        <w:rPr>
          <w:rFonts w:ascii="Times New Roman" w:hAnsi="Times New Roman" w:cs="Times New Roman"/>
        </w:rPr>
        <w:t>。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D237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AD237A">
        <w:rPr>
          <w:rFonts w:ascii="Times New Roman" w:hAnsi="Times New Roman" w:cs="Times New Roman"/>
        </w:rPr>
        <w:t>观点</w:t>
      </w:r>
      <w:r>
        <w:rPr>
          <w:rFonts w:ascii="Times New Roman" w:hAnsi="Times New Roman" w:cs="Times New Roman"/>
        </w:rPr>
        <w:t>：</w:t>
      </w:r>
      <w:r w:rsidRPr="00AD237A">
        <w:rPr>
          <w:rFonts w:ascii="Times New Roman" w:hAnsi="Times New Roman" w:cs="Times New Roman"/>
        </w:rPr>
        <w:t>正君心</w:t>
      </w:r>
      <w:r>
        <w:rPr>
          <w:rFonts w:ascii="Times New Roman" w:hAnsi="Times New Roman" w:cs="Times New Roman"/>
        </w:rPr>
        <w:t>；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hAnsi="Times New Roman" w:cs="Times New Roman"/>
        </w:rPr>
        <w:t>罢黜百家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独尊儒术</w:t>
      </w:r>
      <w:r w:rsidRPr="00AD237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影响</w:t>
      </w:r>
      <w:r>
        <w:rPr>
          <w:rFonts w:ascii="Times New Roman" w:hAnsi="Times New Roman" w:cs="Times New Roman"/>
        </w:rPr>
        <w:t>：</w:t>
      </w:r>
      <w:r w:rsidRPr="00AD237A">
        <w:rPr>
          <w:rFonts w:ascii="Times New Roman" w:hAnsi="Times New Roman" w:cs="Times New Roman"/>
        </w:rPr>
        <w:t>有利于以思想的一统来巩固政治一统</w:t>
      </w:r>
      <w:r>
        <w:rPr>
          <w:rFonts w:ascii="Times New Roman" w:hAnsi="Times New Roman" w:cs="Times New Roman"/>
        </w:rPr>
        <w:t>(</w:t>
      </w:r>
      <w:r w:rsidRPr="00AD237A">
        <w:rPr>
          <w:rFonts w:ascii="Times New Roman" w:hAnsi="Times New Roman" w:cs="Times New Roman"/>
        </w:rPr>
        <w:t>有利于加强皇权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；</w:t>
      </w:r>
      <w:r w:rsidRPr="00AD237A">
        <w:rPr>
          <w:rFonts w:ascii="Times New Roman" w:hAnsi="Times New Roman" w:cs="Times New Roman"/>
        </w:rPr>
        <w:t>推动儒家思想成为正统思想</w:t>
      </w:r>
      <w:r>
        <w:rPr>
          <w:rFonts w:ascii="Times New Roman" w:hAnsi="Times New Roman" w:cs="Times New Roman"/>
        </w:rPr>
        <w:t>。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(</w:t>
      </w:r>
      <w:r w:rsidRPr="00AD237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AD237A">
        <w:rPr>
          <w:rFonts w:ascii="Times New Roman" w:hAnsi="Times New Roman" w:cs="Times New Roman"/>
        </w:rPr>
        <w:t>不同</w:t>
      </w:r>
      <w:r>
        <w:rPr>
          <w:rFonts w:ascii="Times New Roman" w:hAnsi="Times New Roman" w:cs="Times New Roman"/>
        </w:rPr>
        <w:t>：</w:t>
      </w:r>
      <w:r w:rsidRPr="00AD237A">
        <w:rPr>
          <w:rFonts w:ascii="Times New Roman" w:hAnsi="Times New Roman" w:cs="Times New Roman"/>
        </w:rPr>
        <w:t>朱熹坚持儒家学说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认为儒家思想不可改变</w:t>
      </w:r>
      <w:r>
        <w:rPr>
          <w:rFonts w:ascii="Times New Roman" w:hAnsi="Times New Roman" w:cs="Times New Roman"/>
        </w:rPr>
        <w:t>；</w:t>
      </w:r>
      <w:r w:rsidRPr="00AD237A">
        <w:rPr>
          <w:rFonts w:ascii="Times New Roman" w:hAnsi="Times New Roman" w:cs="Times New Roman"/>
        </w:rPr>
        <w:t>李贽否认儒家的绝对权威</w:t>
      </w:r>
      <w:r>
        <w:rPr>
          <w:rFonts w:ascii="Times New Roman" w:hAnsi="Times New Roman" w:cs="Times New Roman"/>
        </w:rPr>
        <w:t>。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根源</w:t>
      </w:r>
      <w:r>
        <w:rPr>
          <w:rFonts w:ascii="Times New Roman" w:hAnsi="Times New Roman" w:cs="Times New Roman"/>
        </w:rPr>
        <w:t>：</w:t>
      </w:r>
      <w:r w:rsidRPr="00AD237A">
        <w:rPr>
          <w:rFonts w:ascii="Times New Roman" w:hAnsi="Times New Roman" w:cs="Times New Roman"/>
        </w:rPr>
        <w:t>明清商品经济发展</w:t>
      </w:r>
      <w:r>
        <w:rPr>
          <w:rFonts w:ascii="Times New Roman" w:hAnsi="Times New Roman" w:cs="Times New Roman"/>
        </w:rPr>
        <w:t>(</w:t>
      </w:r>
      <w:r w:rsidRPr="00AD237A">
        <w:rPr>
          <w:rFonts w:ascii="Times New Roman" w:hAnsi="Times New Roman" w:cs="Times New Roman"/>
        </w:rPr>
        <w:t>或资本主义萌芽产生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D237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AD237A">
        <w:rPr>
          <w:rFonts w:ascii="Times New Roman" w:hAnsi="Times New Roman" w:cs="Times New Roman"/>
        </w:rPr>
        <w:t>主题</w:t>
      </w:r>
      <w:r>
        <w:rPr>
          <w:rFonts w:ascii="Times New Roman" w:hAnsi="Times New Roman" w:cs="Times New Roman"/>
        </w:rPr>
        <w:t>：</w:t>
      </w:r>
      <w:r w:rsidRPr="00AD237A">
        <w:rPr>
          <w:rFonts w:ascii="Times New Roman" w:hAnsi="Times New Roman" w:cs="Times New Roman"/>
        </w:rPr>
        <w:t>儒家</w:t>
      </w:r>
      <w:r>
        <w:rPr>
          <w:rFonts w:ascii="Times New Roman" w:hAnsi="Times New Roman" w:cs="Times New Roman"/>
        </w:rPr>
        <w:t>(</w:t>
      </w:r>
      <w:r w:rsidRPr="00AD237A">
        <w:rPr>
          <w:rFonts w:ascii="Times New Roman" w:hAnsi="Times New Roman" w:cs="Times New Roman"/>
        </w:rPr>
        <w:t>主流</w:t>
      </w:r>
      <w:r>
        <w:rPr>
          <w:rFonts w:ascii="Times New Roman" w:hAnsi="Times New Roman" w:cs="Times New Roman"/>
        </w:rPr>
        <w:t>)</w:t>
      </w:r>
      <w:r w:rsidRPr="00AD237A">
        <w:rPr>
          <w:rFonts w:ascii="Times New Roman" w:hAnsi="Times New Roman" w:cs="Times New Roman"/>
        </w:rPr>
        <w:t>思想的演变</w:t>
      </w:r>
      <w:r>
        <w:rPr>
          <w:rFonts w:ascii="Times New Roman" w:hAnsi="Times New Roman" w:cs="Times New Roman"/>
        </w:rPr>
        <w:t>。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AD237A">
        <w:rPr>
          <w:rFonts w:ascii="Times New Roman" w:hAnsi="Times New Roman" w:cs="Times New Roman"/>
        </w:rPr>
        <w:t>阅读下列材料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回答问题</w:t>
      </w:r>
      <w:r>
        <w:rPr>
          <w:rFonts w:ascii="Times New Roman" w:hAnsi="Times New Roman" w:cs="Times New Roman"/>
        </w:rPr>
        <w:t>。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eastAsia="黑体" w:hAnsi="Times New Roman" w:cs="Times New Roman"/>
        </w:rPr>
        <w:t>材料一</w:t>
      </w:r>
      <w:r>
        <w:rPr>
          <w:rFonts w:ascii="Times New Roman" w:eastAsia="黑体" w:hAnsi="Times New Roman" w:cs="Times New Roman"/>
        </w:rPr>
        <w:t xml:space="preserve">　</w:t>
      </w:r>
      <w:r w:rsidRPr="00AD237A">
        <w:rPr>
          <w:rFonts w:ascii="Times New Roman" w:eastAsia="楷体_GB2312" w:hAnsi="Times New Roman" w:cs="Times New Roman"/>
        </w:rPr>
        <w:t>惟天子受命于天，天下受命于天子，一国则受命于君。王者必受命而后王，王者必改正朔，易服色，制礼乐，一统于天下。</w:t>
      </w:r>
      <w:r w:rsidRPr="00AD237A">
        <w:rPr>
          <w:rFonts w:ascii="Times New Roman" w:hAnsi="Times New Roman" w:cs="Times New Roman"/>
        </w:rPr>
        <w:t>——</w:t>
      </w:r>
      <w:r w:rsidRPr="00AD237A">
        <w:rPr>
          <w:rFonts w:ascii="Times New Roman" w:hAnsi="Times New Roman" w:cs="Times New Roman"/>
        </w:rPr>
        <w:t>董仲舒《春秋繁露》</w:t>
      </w:r>
    </w:p>
    <w:p w:rsidR="00030670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AD237A">
        <w:rPr>
          <w:rFonts w:ascii="Times New Roman" w:eastAsia="黑体" w:hAnsi="Times New Roman" w:cs="Times New Roman"/>
        </w:rPr>
        <w:t>材料二</w:t>
      </w:r>
      <w:r>
        <w:rPr>
          <w:rFonts w:ascii="Times New Roman" w:eastAsia="黑体" w:hAnsi="Times New Roman" w:cs="Times New Roman"/>
        </w:rPr>
        <w:t xml:space="preserve">　</w:t>
      </w:r>
      <w:r w:rsidRPr="00AD237A">
        <w:rPr>
          <w:rFonts w:ascii="Times New Roman" w:eastAsia="楷体_GB2312" w:hAnsi="Times New Roman" w:cs="Times New Roman"/>
        </w:rPr>
        <w:t>父止于慈，子止于孝，君止于仁，臣止于敬，万物庶事莫不各有其所，得其所则安，失其所则悖。圣人所以能使天下顺治，非能为物作则也，唯止之各于其所而已。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jc w:val="right"/>
        <w:rPr>
          <w:rFonts w:ascii="Times New Roman" w:hAnsi="Times New Roman" w:cs="Times New Roman"/>
        </w:rPr>
      </w:pPr>
      <w:r w:rsidRPr="00AD237A">
        <w:rPr>
          <w:rFonts w:ascii="Times New Roman" w:hAnsi="Times New Roman" w:cs="Times New Roman"/>
        </w:rPr>
        <w:t>——</w:t>
      </w:r>
      <w:r w:rsidRPr="00AD237A">
        <w:rPr>
          <w:rFonts w:ascii="Times New Roman" w:hAnsi="Times New Roman" w:cs="Times New Roman"/>
        </w:rPr>
        <w:t>《二程集》第三册《周易程氏传》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eastAsia="黑体" w:hAnsi="Times New Roman" w:cs="Times New Roman"/>
        </w:rPr>
        <w:t>材料三</w:t>
      </w:r>
      <w:r>
        <w:rPr>
          <w:rFonts w:ascii="Times New Roman" w:eastAsia="黑体" w:hAnsi="Times New Roman" w:cs="Times New Roman"/>
        </w:rPr>
        <w:t xml:space="preserve">　</w:t>
      </w:r>
      <w:r w:rsidRPr="00AD237A">
        <w:rPr>
          <w:rFonts w:ascii="Times New Roman" w:eastAsia="楷体_GB2312" w:hAnsi="Times New Roman" w:cs="Times New Roman"/>
        </w:rPr>
        <w:t>古者以天下为主，君为客，凡君之所毕世而经营者，为天下也；今者以君为主，天下为客，凡天下无地而得安宁者，为君也。</w:t>
      </w:r>
      <w:r w:rsidRPr="00AD237A">
        <w:rPr>
          <w:rFonts w:ascii="Times New Roman" w:hAnsi="Times New Roman" w:cs="Times New Roman"/>
        </w:rPr>
        <w:t>——</w:t>
      </w:r>
      <w:r w:rsidRPr="00AD237A">
        <w:rPr>
          <w:rFonts w:ascii="Times New Roman" w:hAnsi="Times New Roman" w:cs="Times New Roman"/>
        </w:rPr>
        <w:t>黄宗羲《明夷待访录》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D237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AD237A">
        <w:rPr>
          <w:rFonts w:ascii="Times New Roman" w:hAnsi="Times New Roman" w:cs="Times New Roman"/>
        </w:rPr>
        <w:t>概括材料一的思想主张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作者为什么会提出这一主张</w:t>
      </w:r>
      <w:r>
        <w:rPr>
          <w:rFonts w:ascii="Times New Roman" w:hAnsi="Times New Roman" w:cs="Times New Roman"/>
        </w:rPr>
        <w:t>？</w:t>
      </w:r>
      <w:r>
        <w:rPr>
          <w:rFonts w:ascii="Times New Roman" w:hAnsi="Times New Roman" w:cs="Times New Roman"/>
        </w:rPr>
        <w:t>(</w:t>
      </w:r>
      <w:r w:rsidRPr="00AD237A">
        <w:rPr>
          <w:rFonts w:ascii="Times New Roman" w:hAnsi="Times New Roman" w:cs="Times New Roman"/>
        </w:rPr>
        <w:t>4</w:t>
      </w:r>
      <w:r w:rsidRPr="00AD237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D237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AD237A">
        <w:rPr>
          <w:rFonts w:ascii="Times New Roman" w:hAnsi="Times New Roman" w:cs="Times New Roman"/>
        </w:rPr>
        <w:t>材料二宣扬的核心观点是什么</w:t>
      </w:r>
      <w:r>
        <w:rPr>
          <w:rFonts w:ascii="Times New Roman" w:hAnsi="Times New Roman" w:cs="Times New Roman"/>
        </w:rPr>
        <w:t>？</w:t>
      </w:r>
      <w:r w:rsidRPr="00AD237A">
        <w:rPr>
          <w:rFonts w:ascii="Times New Roman" w:hAnsi="Times New Roman" w:cs="Times New Roman"/>
        </w:rPr>
        <w:t>作者提出这些观点的目的何在</w:t>
      </w:r>
      <w:r>
        <w:rPr>
          <w:rFonts w:ascii="Times New Roman" w:hAnsi="Times New Roman" w:cs="Times New Roman"/>
        </w:rPr>
        <w:t>？</w:t>
      </w:r>
      <w:r>
        <w:rPr>
          <w:rFonts w:ascii="Times New Roman" w:hAnsi="Times New Roman" w:cs="Times New Roman"/>
        </w:rPr>
        <w:t>(</w:t>
      </w:r>
      <w:r w:rsidRPr="00AD237A">
        <w:rPr>
          <w:rFonts w:ascii="Times New Roman" w:hAnsi="Times New Roman" w:cs="Times New Roman"/>
        </w:rPr>
        <w:t>6</w:t>
      </w:r>
      <w:r w:rsidRPr="00AD237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D237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AD237A">
        <w:rPr>
          <w:rFonts w:ascii="Times New Roman" w:hAnsi="Times New Roman" w:cs="Times New Roman"/>
        </w:rPr>
        <w:t>依据材料三概括黄宗羲是如何继承和批判传统儒学的</w:t>
      </w:r>
      <w:r>
        <w:rPr>
          <w:rFonts w:ascii="Times New Roman" w:hAnsi="Times New Roman" w:cs="Times New Roman"/>
        </w:rPr>
        <w:t>。</w:t>
      </w:r>
      <w:r w:rsidRPr="00AD237A">
        <w:rPr>
          <w:rFonts w:ascii="Times New Roman" w:hAnsi="Times New Roman" w:cs="Times New Roman"/>
        </w:rPr>
        <w:t>有什么历史意义</w:t>
      </w:r>
      <w:r>
        <w:rPr>
          <w:rFonts w:ascii="Times New Roman" w:hAnsi="Times New Roman" w:cs="Times New Roman"/>
        </w:rPr>
        <w:t>？</w:t>
      </w:r>
      <w:r>
        <w:rPr>
          <w:rFonts w:ascii="Times New Roman" w:hAnsi="Times New Roman" w:cs="Times New Roman"/>
        </w:rPr>
        <w:t>(</w:t>
      </w:r>
      <w:r w:rsidRPr="00AD237A">
        <w:rPr>
          <w:rFonts w:ascii="Times New Roman" w:hAnsi="Times New Roman" w:cs="Times New Roman"/>
        </w:rPr>
        <w:t>6</w:t>
      </w:r>
      <w:r w:rsidRPr="00AD237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D237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AD237A">
        <w:rPr>
          <w:rFonts w:ascii="Times New Roman" w:hAnsi="Times New Roman" w:cs="Times New Roman"/>
        </w:rPr>
        <w:t>上述材料反映的儒家思想的发展变化具有怎样的特点</w:t>
      </w:r>
      <w:r>
        <w:rPr>
          <w:rFonts w:ascii="Times New Roman" w:hAnsi="Times New Roman" w:cs="Times New Roman"/>
        </w:rPr>
        <w:t>？</w:t>
      </w:r>
      <w:r>
        <w:rPr>
          <w:rFonts w:ascii="Times New Roman" w:hAnsi="Times New Roman" w:cs="Times New Roman"/>
        </w:rPr>
        <w:t>(</w:t>
      </w:r>
      <w:r w:rsidRPr="00AD237A">
        <w:rPr>
          <w:rFonts w:ascii="Times New Roman" w:hAnsi="Times New Roman" w:cs="Times New Roman"/>
        </w:rPr>
        <w:t>4</w:t>
      </w:r>
      <w:r w:rsidRPr="00AD237A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D23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D237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AD237A">
        <w:rPr>
          <w:rFonts w:ascii="Times New Roman" w:hAnsi="Times New Roman" w:cs="Times New Roman"/>
        </w:rPr>
        <w:t>思想主张</w:t>
      </w:r>
      <w:r>
        <w:rPr>
          <w:rFonts w:ascii="Times New Roman" w:hAnsi="Times New Roman" w:cs="Times New Roman"/>
        </w:rPr>
        <w:t>：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hAnsi="Times New Roman" w:cs="Times New Roman"/>
        </w:rPr>
        <w:t>君权神授</w:t>
      </w:r>
      <w:r w:rsidRPr="00AD237A">
        <w:rPr>
          <w:rFonts w:hAnsi="宋体" w:cs="Times New Roman"/>
        </w:rPr>
        <w:t>”“</w:t>
      </w:r>
      <w:r w:rsidRPr="00AD237A">
        <w:rPr>
          <w:rFonts w:ascii="Times New Roman" w:hAnsi="Times New Roman" w:cs="Times New Roman"/>
        </w:rPr>
        <w:t>大一统</w:t>
      </w:r>
      <w:r w:rsidRPr="00AD237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  <w:r w:rsidRPr="00AD237A">
        <w:rPr>
          <w:rFonts w:ascii="Times New Roman" w:hAnsi="Times New Roman" w:cs="Times New Roman"/>
        </w:rPr>
        <w:t>原因</w:t>
      </w:r>
      <w:r>
        <w:rPr>
          <w:rFonts w:ascii="Times New Roman" w:hAnsi="Times New Roman" w:cs="Times New Roman"/>
        </w:rPr>
        <w:t>：</w:t>
      </w:r>
      <w:r w:rsidRPr="00AD237A">
        <w:rPr>
          <w:rFonts w:ascii="Times New Roman" w:hAnsi="Times New Roman" w:cs="Times New Roman"/>
        </w:rPr>
        <w:t>适应国家统一和加强君主专制中央集权的需要</w:t>
      </w:r>
      <w:r>
        <w:rPr>
          <w:rFonts w:ascii="Times New Roman" w:hAnsi="Times New Roman" w:cs="Times New Roman"/>
        </w:rPr>
        <w:t>。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D237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AD237A">
        <w:rPr>
          <w:rFonts w:ascii="Times New Roman" w:hAnsi="Times New Roman" w:cs="Times New Roman"/>
        </w:rPr>
        <w:t>核心观点</w:t>
      </w:r>
      <w:r>
        <w:rPr>
          <w:rFonts w:ascii="Times New Roman" w:hAnsi="Times New Roman" w:cs="Times New Roman"/>
        </w:rPr>
        <w:t>：</w:t>
      </w:r>
      <w:r w:rsidRPr="00AD237A">
        <w:rPr>
          <w:rFonts w:ascii="Times New Roman" w:hAnsi="Times New Roman" w:cs="Times New Roman"/>
        </w:rPr>
        <w:t>父子君臣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天下之定理</w:t>
      </w:r>
      <w:r>
        <w:rPr>
          <w:rFonts w:ascii="Times New Roman" w:hAnsi="Times New Roman" w:cs="Times New Roman"/>
        </w:rPr>
        <w:t>。</w:t>
      </w:r>
      <w:r w:rsidRPr="00AD237A">
        <w:rPr>
          <w:rFonts w:ascii="Times New Roman" w:hAnsi="Times New Roman" w:cs="Times New Roman"/>
        </w:rPr>
        <w:t>目的</w:t>
      </w:r>
      <w:r>
        <w:rPr>
          <w:rFonts w:ascii="Times New Roman" w:hAnsi="Times New Roman" w:cs="Times New Roman"/>
        </w:rPr>
        <w:t>：</w:t>
      </w:r>
      <w:r w:rsidRPr="00AD237A">
        <w:rPr>
          <w:rFonts w:ascii="Times New Roman" w:hAnsi="Times New Roman" w:cs="Times New Roman"/>
        </w:rPr>
        <w:t>维护封建统治秩序的合理性</w:t>
      </w:r>
      <w:r>
        <w:rPr>
          <w:rFonts w:ascii="Times New Roman" w:hAnsi="Times New Roman" w:cs="Times New Roman"/>
        </w:rPr>
        <w:t>。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D237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AD237A">
        <w:rPr>
          <w:rFonts w:ascii="Times New Roman" w:hAnsi="Times New Roman" w:cs="Times New Roman"/>
        </w:rPr>
        <w:t>继承和批判</w:t>
      </w:r>
      <w:r>
        <w:rPr>
          <w:rFonts w:ascii="Times New Roman" w:hAnsi="Times New Roman" w:cs="Times New Roman"/>
        </w:rPr>
        <w:t>：</w:t>
      </w:r>
      <w:r w:rsidRPr="00AD237A">
        <w:rPr>
          <w:rFonts w:ascii="Times New Roman" w:hAnsi="Times New Roman" w:cs="Times New Roman"/>
        </w:rPr>
        <w:t>黄宗羲继承先秦儒家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hAnsi="Times New Roman" w:cs="Times New Roman"/>
        </w:rPr>
        <w:t>民本</w:t>
      </w:r>
      <w:r w:rsidRPr="00AD237A">
        <w:rPr>
          <w:rFonts w:hAnsi="宋体" w:cs="Times New Roman"/>
        </w:rPr>
        <w:t>”</w:t>
      </w:r>
      <w:r w:rsidRPr="00AD237A">
        <w:rPr>
          <w:rFonts w:ascii="Times New Roman" w:hAnsi="Times New Roman" w:cs="Times New Roman"/>
        </w:rPr>
        <w:t>思想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提出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hAnsi="Times New Roman" w:cs="Times New Roman"/>
        </w:rPr>
        <w:t>天下为主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君为客</w:t>
      </w:r>
      <w:r w:rsidRPr="00AD237A">
        <w:rPr>
          <w:rFonts w:hAnsi="宋体" w:cs="Times New Roman"/>
        </w:rPr>
        <w:t>”</w:t>
      </w:r>
      <w:r w:rsidRPr="00AD237A">
        <w:rPr>
          <w:rFonts w:ascii="Times New Roman" w:hAnsi="Times New Roman" w:cs="Times New Roman"/>
        </w:rPr>
        <w:t>的观点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批判</w:t>
      </w:r>
      <w:r w:rsidRPr="00AD237A">
        <w:rPr>
          <w:rFonts w:hAnsi="宋体" w:cs="Times New Roman"/>
        </w:rPr>
        <w:t>“</w:t>
      </w:r>
      <w:r w:rsidRPr="00AD237A">
        <w:rPr>
          <w:rFonts w:ascii="Times New Roman" w:hAnsi="Times New Roman" w:cs="Times New Roman"/>
        </w:rPr>
        <w:t>君为臣纲</w:t>
      </w:r>
      <w:r w:rsidRPr="00AD237A">
        <w:rPr>
          <w:rFonts w:hAnsi="宋体" w:cs="Times New Roman"/>
        </w:rPr>
        <w:t>”</w:t>
      </w:r>
      <w:r w:rsidRPr="00AD237A">
        <w:rPr>
          <w:rFonts w:ascii="Times New Roman" w:hAnsi="Times New Roman" w:cs="Times New Roman"/>
        </w:rPr>
        <w:t>的思想</w:t>
      </w:r>
      <w:r>
        <w:rPr>
          <w:rFonts w:ascii="Times New Roman" w:hAnsi="Times New Roman" w:cs="Times New Roman"/>
        </w:rPr>
        <w:t>。</w:t>
      </w:r>
      <w:r w:rsidRPr="00AD237A">
        <w:rPr>
          <w:rFonts w:ascii="Times New Roman" w:hAnsi="Times New Roman" w:cs="Times New Roman"/>
        </w:rPr>
        <w:t>历史意义</w:t>
      </w:r>
      <w:r>
        <w:rPr>
          <w:rFonts w:ascii="Times New Roman" w:hAnsi="Times New Roman" w:cs="Times New Roman"/>
        </w:rPr>
        <w:t>：</w:t>
      </w:r>
      <w:r w:rsidRPr="00AD237A">
        <w:rPr>
          <w:rFonts w:ascii="Times New Roman" w:hAnsi="Times New Roman" w:cs="Times New Roman"/>
        </w:rPr>
        <w:t>在一定程度上反映了资本主义萌芽时代的要求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具有反封建的民主启蒙的特点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对以后资产阶级民主革命思想产生一定的影响</w:t>
      </w:r>
      <w:r>
        <w:rPr>
          <w:rFonts w:ascii="Times New Roman" w:hAnsi="Times New Roman" w:cs="Times New Roman"/>
        </w:rPr>
        <w:t>。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D237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AD237A">
        <w:rPr>
          <w:rFonts w:ascii="Times New Roman" w:hAnsi="Times New Roman" w:cs="Times New Roman"/>
        </w:rPr>
        <w:t>根据社会发展的需要</w:t>
      </w:r>
      <w:r>
        <w:rPr>
          <w:rFonts w:ascii="Times New Roman" w:hAnsi="Times New Roman" w:cs="Times New Roman"/>
        </w:rPr>
        <w:t>，</w:t>
      </w:r>
      <w:r w:rsidRPr="00AD237A">
        <w:rPr>
          <w:rFonts w:ascii="Times New Roman" w:hAnsi="Times New Roman" w:cs="Times New Roman"/>
        </w:rPr>
        <w:t>不断趋时更新</w:t>
      </w:r>
      <w:r>
        <w:rPr>
          <w:rFonts w:ascii="Times New Roman" w:hAnsi="Times New Roman" w:cs="Times New Roman"/>
        </w:rPr>
        <w:t>。</w:t>
      </w:r>
    </w:p>
    <w:p w:rsidR="00AD237A" w:rsidRDefault="00AD237A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2E4BFF" w:rsidRPr="00AD237A" w:rsidRDefault="002E4BFF" w:rsidP="0003067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sectPr w:rsidR="002E4BFF" w:rsidRPr="00AD237A" w:rsidSect="002E4B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AB0" w:rsidRDefault="00DF7AB0" w:rsidP="00030670">
      <w:r>
        <w:separator/>
      </w:r>
    </w:p>
  </w:endnote>
  <w:endnote w:type="continuationSeparator" w:id="0">
    <w:p w:rsidR="00DF7AB0" w:rsidRDefault="00DF7AB0" w:rsidP="00030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IPAPANNEW">
    <w:altName w:val="Times New Roman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5B2" w:rsidRDefault="00A135B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5B2" w:rsidRPr="00A135B2" w:rsidRDefault="00A135B2" w:rsidP="00A135B2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12.55pt;height:22.55pt">
          <v:imagedata r:id="rId1" o:title="2018页脚"/>
        </v:shape>
      </w:pic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5B2" w:rsidRDefault="00A135B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AB0" w:rsidRDefault="00DF7AB0" w:rsidP="00030670">
      <w:r>
        <w:separator/>
      </w:r>
    </w:p>
  </w:footnote>
  <w:footnote w:type="continuationSeparator" w:id="0">
    <w:p w:rsidR="00DF7AB0" w:rsidRDefault="00DF7AB0" w:rsidP="000306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5B2" w:rsidRDefault="00A135B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5B2" w:rsidRPr="00A135B2" w:rsidRDefault="00A135B2" w:rsidP="00A135B2">
    <w:pPr>
      <w:pStyle w:val="a4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19.65pt;height:35.8pt">
          <v:imagedata r:id="rId1" o:title="其他学科页眉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5B2" w:rsidRDefault="00A135B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4BFF"/>
    <w:rsid w:val="00030670"/>
    <w:rsid w:val="002E4BFF"/>
    <w:rsid w:val="004219EC"/>
    <w:rsid w:val="00A135B2"/>
    <w:rsid w:val="00AD237A"/>
    <w:rsid w:val="00DF25FE"/>
    <w:rsid w:val="00DF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AD237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AD237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AD237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AD237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AD237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AD237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AD237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AD237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2E4BFF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0306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030670"/>
    <w:rPr>
      <w:kern w:val="2"/>
      <w:sz w:val="18"/>
      <w:szCs w:val="18"/>
    </w:rPr>
  </w:style>
  <w:style w:type="paragraph" w:styleId="a5">
    <w:name w:val="footer"/>
    <w:basedOn w:val="a"/>
    <w:link w:val="Char0"/>
    <w:rsid w:val="000306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03067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595</Words>
  <Characters>3396</Characters>
  <Application>Microsoft Office Word</Application>
  <DocSecurity>0</DocSecurity>
  <Lines>28</Lines>
  <Paragraphs>7</Paragraphs>
  <ScaleCrop>false</ScaleCrop>
  <Manager>www.shulihua.net收集整理</Manager>
  <Company>www.shulihua.net收集整理</Company>
  <LinksUpToDate>false</LinksUpToDate>
  <CharactersWithSpaces>3984</CharactersWithSpaces>
  <SharedDoc>false</SharedDoc>
  <HLinks>
    <vt:vector size="6" baseType="variant">
      <vt:variant>
        <vt:i4>1331903412</vt:i4>
      </vt:variant>
      <vt:variant>
        <vt:i4>13856</vt:i4>
      </vt:variant>
      <vt:variant>
        <vt:i4>1025</vt:i4>
      </vt:variant>
      <vt:variant>
        <vt:i4>1</vt:i4>
      </vt:variant>
      <vt:variant>
        <vt:lpwstr>\\0吕芳\f\源文件\2018\同步\人教必修3\第104页.TIF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历史备课大师【全免费】</dc:title>
  <dc:subject>历史备课大师【全免费】</dc:subject>
  <dc:creator>历史备课大师【全免费】</dc:creator>
  <cp:keywords>历史备课大师【全免费】</cp:keywords>
  <dc:description>历史备课大师【全免费】</dc:description>
  <cp:revision>历史备课大师【全免费】</cp:revision>
  <dcterms:created xsi:type="dcterms:W3CDTF">2018-04-18T02:53:00Z</dcterms:created>
  <dcterms:modified xsi:type="dcterms:W3CDTF">2018-08-08T01:30:00Z</dcterms:modified>
  <cp:category>历史备课大师【全免费】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历史备课大师【全免费】</vt:lpwstr>
  </property>
</Properties>
</file>